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EA83C" w14:textId="77777777" w:rsidR="00F738D0" w:rsidRPr="0037766A" w:rsidRDefault="00F738D0" w:rsidP="001D67C6">
      <w:pPr>
        <w:pStyle w:val="paragraph"/>
        <w:spacing w:before="0" w:beforeAutospacing="0" w:after="0" w:afterAutospacing="0"/>
        <w:jc w:val="center"/>
        <w:textAlignment w:val="baseline"/>
        <w:rPr>
          <w:rStyle w:val="normaltextrun"/>
          <w:rFonts w:ascii="Arial" w:hAnsi="Arial" w:cs="Arial"/>
          <w:b/>
          <w:bCs/>
          <w:color w:val="000000"/>
          <w:sz w:val="22"/>
          <w:szCs w:val="22"/>
        </w:rPr>
      </w:pPr>
      <w:r w:rsidRPr="0037766A">
        <w:rPr>
          <w:rStyle w:val="normaltextrun"/>
          <w:rFonts w:ascii="Arial" w:hAnsi="Arial" w:cs="Arial"/>
          <w:b/>
          <w:bCs/>
          <w:color w:val="000000"/>
          <w:sz w:val="22"/>
          <w:szCs w:val="22"/>
        </w:rPr>
        <w:t>Formato de aviso de privacidad INTEGRAL.</w:t>
      </w:r>
    </w:p>
    <w:p w14:paraId="6C98D179" w14:textId="77777777" w:rsidR="00714693" w:rsidRPr="0037766A" w:rsidRDefault="00714693" w:rsidP="001D67C6">
      <w:pPr>
        <w:pStyle w:val="paragraph"/>
        <w:spacing w:before="0" w:beforeAutospacing="0" w:after="0" w:afterAutospacing="0"/>
        <w:jc w:val="center"/>
        <w:textAlignment w:val="baseline"/>
        <w:rPr>
          <w:rFonts w:ascii="Arial" w:hAnsi="Arial" w:cs="Arial"/>
          <w:sz w:val="22"/>
          <w:szCs w:val="22"/>
        </w:rPr>
      </w:pPr>
      <w:r w:rsidRPr="0037766A">
        <w:rPr>
          <w:rStyle w:val="normaltextrun"/>
          <w:rFonts w:ascii="Arial" w:hAnsi="Arial" w:cs="Arial"/>
          <w:b/>
          <w:bCs/>
          <w:color w:val="000000"/>
          <w:sz w:val="22"/>
          <w:szCs w:val="22"/>
        </w:rPr>
        <w:t xml:space="preserve">Del </w:t>
      </w:r>
      <w:r w:rsidRPr="0037766A">
        <w:rPr>
          <w:rStyle w:val="normaltextrun"/>
          <w:rFonts w:ascii="Arial" w:hAnsi="Arial" w:cs="Arial"/>
          <w:b/>
          <w:sz w:val="22"/>
          <w:szCs w:val="22"/>
        </w:rPr>
        <w:t xml:space="preserve">Sistema de Datos Personales </w:t>
      </w:r>
      <w:r w:rsidRPr="0037766A">
        <w:rPr>
          <w:rFonts w:ascii="Arial" w:eastAsia="Arial" w:hAnsi="Arial" w:cs="Arial"/>
          <w:b/>
          <w:sz w:val="22"/>
          <w:szCs w:val="22"/>
        </w:rPr>
        <w:t>del Programa de Mejoramiento de Vivienda del Instituto de Vivienda de la Ciudad de México.</w:t>
      </w:r>
    </w:p>
    <w:p w14:paraId="3DA8FA54" w14:textId="77777777" w:rsidR="00F738D0" w:rsidRPr="0037766A" w:rsidRDefault="00F738D0" w:rsidP="001D67C6">
      <w:pPr>
        <w:pStyle w:val="paragraph"/>
        <w:spacing w:before="0" w:beforeAutospacing="0" w:after="0" w:afterAutospacing="0"/>
        <w:jc w:val="both"/>
        <w:textAlignment w:val="baseline"/>
        <w:rPr>
          <w:rFonts w:ascii="Arial" w:hAnsi="Arial" w:cs="Arial"/>
          <w:sz w:val="22"/>
          <w:szCs w:val="22"/>
        </w:rPr>
      </w:pPr>
    </w:p>
    <w:p w14:paraId="16984D99" w14:textId="3857A293" w:rsidR="009E5B9D" w:rsidRPr="0037766A" w:rsidRDefault="0072186D" w:rsidP="001D67C6">
      <w:pPr>
        <w:pStyle w:val="NormalWeb"/>
        <w:shd w:val="clear" w:color="auto" w:fill="FFFFFF"/>
        <w:spacing w:before="0" w:beforeAutospacing="0" w:after="0" w:afterAutospacing="0"/>
        <w:jc w:val="both"/>
        <w:rPr>
          <w:rFonts w:ascii="Arial" w:hAnsi="Arial" w:cs="Arial"/>
          <w:b/>
          <w:sz w:val="22"/>
          <w:szCs w:val="22"/>
        </w:rPr>
      </w:pPr>
      <w:r w:rsidRPr="0037766A">
        <w:rPr>
          <w:rStyle w:val="normaltextrun"/>
          <w:rFonts w:ascii="Arial" w:hAnsi="Arial" w:cs="Arial"/>
          <w:b/>
          <w:bCs/>
          <w:sz w:val="22"/>
          <w:szCs w:val="22"/>
        </w:rPr>
        <w:t>El Instituto de Vivienda de la Ciudad de México (INVICDMX)</w:t>
      </w:r>
      <w:r w:rsidR="00F738D0" w:rsidRPr="0037766A">
        <w:rPr>
          <w:rStyle w:val="normaltextrun"/>
          <w:rFonts w:ascii="Arial" w:hAnsi="Arial" w:cs="Arial"/>
          <w:b/>
          <w:bCs/>
          <w:color w:val="000000"/>
          <w:sz w:val="22"/>
          <w:szCs w:val="22"/>
        </w:rPr>
        <w:t xml:space="preserve"> </w:t>
      </w:r>
      <w:r w:rsidR="006A1060" w:rsidRPr="0037766A">
        <w:rPr>
          <w:rStyle w:val="normaltextrun"/>
          <w:rFonts w:ascii="Arial" w:hAnsi="Arial" w:cs="Arial"/>
          <w:bCs/>
          <w:color w:val="000000"/>
          <w:sz w:val="22"/>
          <w:szCs w:val="22"/>
        </w:rPr>
        <w:t>a</w:t>
      </w:r>
      <w:r w:rsidR="006A1060" w:rsidRPr="0037766A">
        <w:rPr>
          <w:rStyle w:val="normaltextrun"/>
          <w:rFonts w:ascii="Arial" w:hAnsi="Arial" w:cs="Arial"/>
          <w:b/>
          <w:bCs/>
          <w:color w:val="000000"/>
          <w:sz w:val="22"/>
          <w:szCs w:val="22"/>
        </w:rPr>
        <w:t xml:space="preserve"> </w:t>
      </w:r>
      <w:r w:rsidR="00F738D0" w:rsidRPr="0037766A">
        <w:rPr>
          <w:rStyle w:val="normaltextrun"/>
          <w:rFonts w:ascii="Arial" w:hAnsi="Arial" w:cs="Arial"/>
          <w:color w:val="000000"/>
          <w:sz w:val="22"/>
          <w:szCs w:val="22"/>
        </w:rPr>
        <w:t xml:space="preserve">través de la </w:t>
      </w:r>
      <w:r w:rsidRPr="0037766A">
        <w:rPr>
          <w:rFonts w:ascii="Arial" w:eastAsia="Arial" w:hAnsi="Arial" w:cs="Arial"/>
          <w:b/>
          <w:sz w:val="22"/>
          <w:szCs w:val="22"/>
        </w:rPr>
        <w:t>Coordinación de Mejoramiento de Vivienda</w:t>
      </w:r>
      <w:r w:rsidR="00F738D0" w:rsidRPr="0037766A">
        <w:rPr>
          <w:rStyle w:val="normaltextrun"/>
          <w:rFonts w:ascii="Arial" w:hAnsi="Arial" w:cs="Arial"/>
          <w:color w:val="000000"/>
          <w:sz w:val="22"/>
          <w:szCs w:val="22"/>
        </w:rPr>
        <w:t xml:space="preserve"> con domicilio en </w:t>
      </w:r>
      <w:r w:rsidRPr="0037766A">
        <w:rPr>
          <w:rFonts w:ascii="Arial" w:eastAsia="Arial" w:hAnsi="Arial" w:cs="Arial"/>
          <w:color w:val="000000"/>
          <w:sz w:val="22"/>
          <w:szCs w:val="22"/>
        </w:rPr>
        <w:t xml:space="preserve">calle Canela, número 660, 2do. </w:t>
      </w:r>
      <w:r w:rsidR="006A1060" w:rsidRPr="0037766A">
        <w:rPr>
          <w:rFonts w:ascii="Arial" w:eastAsia="Arial" w:hAnsi="Arial" w:cs="Arial"/>
          <w:color w:val="000000"/>
          <w:sz w:val="22"/>
          <w:szCs w:val="22"/>
        </w:rPr>
        <w:t>Piso</w:t>
      </w:r>
      <w:r w:rsidRPr="0037766A">
        <w:rPr>
          <w:rFonts w:ascii="Arial" w:eastAsia="Arial" w:hAnsi="Arial" w:cs="Arial"/>
          <w:color w:val="000000"/>
          <w:sz w:val="22"/>
          <w:szCs w:val="22"/>
        </w:rPr>
        <w:t>, colonia Granjas México, Alcaldía Iztacalco, C.P</w:t>
      </w:r>
      <w:r w:rsidR="003A04FD">
        <w:rPr>
          <w:rFonts w:ascii="Arial" w:eastAsia="Arial" w:hAnsi="Arial" w:cs="Arial"/>
          <w:color w:val="000000"/>
          <w:sz w:val="22"/>
          <w:szCs w:val="22"/>
        </w:rPr>
        <w:t>.</w:t>
      </w:r>
      <w:r w:rsidRPr="0037766A">
        <w:rPr>
          <w:rFonts w:ascii="Arial" w:eastAsia="Arial" w:hAnsi="Arial" w:cs="Arial"/>
          <w:color w:val="000000"/>
          <w:sz w:val="22"/>
          <w:szCs w:val="22"/>
        </w:rPr>
        <w:t xml:space="preserve"> 08400, Ciudad de México</w:t>
      </w:r>
      <w:r w:rsidR="00F738D0" w:rsidRPr="0037766A">
        <w:rPr>
          <w:rStyle w:val="normaltextrun"/>
          <w:rFonts w:ascii="Arial" w:hAnsi="Arial" w:cs="Arial"/>
          <w:color w:val="000000"/>
          <w:sz w:val="22"/>
          <w:szCs w:val="22"/>
        </w:rPr>
        <w:t xml:space="preserve"> es </w:t>
      </w:r>
      <w:r w:rsidR="00052E9B" w:rsidRPr="0037766A">
        <w:rPr>
          <w:rStyle w:val="normaltextrun"/>
          <w:rFonts w:ascii="Arial" w:hAnsi="Arial" w:cs="Arial"/>
          <w:color w:val="000000"/>
          <w:sz w:val="22"/>
          <w:szCs w:val="22"/>
        </w:rPr>
        <w:t>la</w:t>
      </w:r>
      <w:r w:rsidR="00F738D0" w:rsidRPr="0037766A">
        <w:rPr>
          <w:rStyle w:val="normaltextrun"/>
          <w:rFonts w:ascii="Arial" w:hAnsi="Arial" w:cs="Arial"/>
          <w:color w:val="000000"/>
          <w:sz w:val="22"/>
          <w:szCs w:val="22"/>
        </w:rPr>
        <w:t xml:space="preserve"> Responsable del tratamiento de los datos personales que nos proporcione, los</w:t>
      </w:r>
      <w:r w:rsidR="00052E9B" w:rsidRPr="0037766A">
        <w:rPr>
          <w:rStyle w:val="normaltextrun"/>
          <w:rFonts w:ascii="Arial" w:hAnsi="Arial" w:cs="Arial"/>
          <w:color w:val="000000"/>
          <w:sz w:val="22"/>
          <w:szCs w:val="22"/>
        </w:rPr>
        <w:t xml:space="preserve"> cuales serán protegidos en el sistema de datos p</w:t>
      </w:r>
      <w:r w:rsidR="00F738D0" w:rsidRPr="0037766A">
        <w:rPr>
          <w:rStyle w:val="normaltextrun"/>
          <w:rFonts w:ascii="Arial" w:hAnsi="Arial" w:cs="Arial"/>
          <w:color w:val="000000"/>
          <w:sz w:val="22"/>
          <w:szCs w:val="22"/>
        </w:rPr>
        <w:t xml:space="preserve">ersonales </w:t>
      </w:r>
      <w:r w:rsidRPr="0037766A">
        <w:rPr>
          <w:rStyle w:val="normaltextrun"/>
          <w:rFonts w:ascii="Arial" w:hAnsi="Arial" w:cs="Arial"/>
          <w:b/>
          <w:sz w:val="22"/>
          <w:szCs w:val="22"/>
        </w:rPr>
        <w:t xml:space="preserve">Sistema de Datos Personales </w:t>
      </w:r>
      <w:r w:rsidRPr="0037766A">
        <w:rPr>
          <w:rFonts w:ascii="Arial" w:eastAsia="Arial" w:hAnsi="Arial" w:cs="Arial"/>
          <w:b/>
          <w:sz w:val="22"/>
          <w:szCs w:val="22"/>
        </w:rPr>
        <w:t>del Programa de Mejoramiento de Vivienda del Instituto de Vivienda de la Ciudad de México</w:t>
      </w:r>
      <w:r w:rsidR="00F738D0" w:rsidRPr="0037766A">
        <w:rPr>
          <w:rStyle w:val="normaltextrun"/>
          <w:rFonts w:ascii="Arial" w:hAnsi="Arial" w:cs="Arial"/>
          <w:color w:val="000000"/>
          <w:sz w:val="22"/>
          <w:szCs w:val="22"/>
        </w:rPr>
        <w:t xml:space="preserve"> con fundamento en</w:t>
      </w:r>
      <w:r w:rsidRPr="00B26335">
        <w:rPr>
          <w:rStyle w:val="normaltextrun"/>
          <w:rFonts w:ascii="Arial" w:hAnsi="Arial" w:cs="Arial"/>
          <w:b/>
          <w:color w:val="000000"/>
          <w:sz w:val="22"/>
          <w:szCs w:val="22"/>
        </w:rPr>
        <w:t>:</w:t>
      </w:r>
      <w:r w:rsidR="00F738D0" w:rsidRPr="00B26335">
        <w:rPr>
          <w:rStyle w:val="normaltextrun"/>
          <w:rFonts w:ascii="Arial" w:hAnsi="Arial" w:cs="Arial"/>
          <w:b/>
          <w:color w:val="000000"/>
          <w:sz w:val="22"/>
          <w:szCs w:val="22"/>
        </w:rPr>
        <w:t xml:space="preserve"> </w:t>
      </w:r>
      <w:r w:rsidRPr="00B26335">
        <w:rPr>
          <w:rFonts w:ascii="Arial" w:eastAsia="Arial" w:hAnsi="Arial" w:cs="Arial"/>
          <w:b/>
          <w:sz w:val="22"/>
          <w:szCs w:val="22"/>
        </w:rPr>
        <w:t>Ley de Vivienda de la Ciudad de México</w:t>
      </w:r>
      <w:r w:rsidR="009E5B9D" w:rsidRPr="00B26335">
        <w:rPr>
          <w:rFonts w:ascii="Arial" w:eastAsia="Arial" w:hAnsi="Arial" w:cs="Arial"/>
          <w:b/>
          <w:sz w:val="22"/>
          <w:szCs w:val="22"/>
        </w:rPr>
        <w:t xml:space="preserve">, </w:t>
      </w:r>
      <w:r w:rsidR="009E5B9D" w:rsidRPr="00B26335">
        <w:rPr>
          <w:rFonts w:ascii="Arial" w:hAnsi="Arial" w:cs="Arial"/>
          <w:b/>
          <w:sz w:val="22"/>
          <w:szCs w:val="22"/>
        </w:rPr>
        <w:t>artículos 5 fracción XXIII, 7 fracción III 13 y 79;</w:t>
      </w:r>
      <w:r w:rsidR="009F48EF" w:rsidRPr="00B26335">
        <w:rPr>
          <w:rFonts w:ascii="Arial" w:hAnsi="Arial" w:cs="Arial"/>
          <w:b/>
          <w:sz w:val="22"/>
          <w:szCs w:val="22"/>
        </w:rPr>
        <w:t xml:space="preserve"> </w:t>
      </w:r>
      <w:r w:rsidRPr="00B26335">
        <w:rPr>
          <w:rFonts w:ascii="Arial" w:eastAsia="Arial" w:hAnsi="Arial" w:cs="Arial"/>
          <w:b/>
          <w:sz w:val="22"/>
          <w:szCs w:val="22"/>
        </w:rPr>
        <w:t>Decreto que crea el Instituto de Vivienda del Distrito Federal, emitido por el Jefe de Gobierno del Distrito Federal publicado en la Gaceta Oficial del Distrito Federal No. 161 de</w:t>
      </w:r>
      <w:r w:rsidR="009F48EF" w:rsidRPr="00B26335">
        <w:rPr>
          <w:rFonts w:ascii="Arial" w:eastAsia="Arial" w:hAnsi="Arial" w:cs="Arial"/>
          <w:b/>
          <w:sz w:val="22"/>
          <w:szCs w:val="22"/>
        </w:rPr>
        <w:t xml:space="preserve"> fecha 29 de septiembre de 1998; </w:t>
      </w:r>
      <w:r w:rsidRPr="00B26335">
        <w:rPr>
          <w:rFonts w:ascii="Arial" w:eastAsia="Arial" w:hAnsi="Arial" w:cs="Arial"/>
          <w:b/>
          <w:sz w:val="22"/>
          <w:szCs w:val="22"/>
        </w:rPr>
        <w:t>Decreto por el que se reforma el diverso que crea el Instituto de Vivienda del Distrito Federal, para quedar como: Decreto por el que se crea el Instituto de Vivienda de la Ciudad de México (G</w:t>
      </w:r>
      <w:r w:rsidR="009F48EF" w:rsidRPr="00B26335">
        <w:rPr>
          <w:rFonts w:ascii="Arial" w:eastAsia="Arial" w:hAnsi="Arial" w:cs="Arial"/>
          <w:b/>
          <w:sz w:val="22"/>
          <w:szCs w:val="22"/>
        </w:rPr>
        <w:t xml:space="preserve">OCDMX 18 de diciembre de 2019); </w:t>
      </w:r>
      <w:r w:rsidRPr="00B26335">
        <w:rPr>
          <w:rFonts w:ascii="Arial" w:eastAsia="Arial" w:hAnsi="Arial" w:cs="Arial"/>
          <w:b/>
          <w:sz w:val="22"/>
          <w:szCs w:val="22"/>
        </w:rPr>
        <w:t>Reglas de Operación y Políticas de Administración Crediticia y Financiera del Instituto de Vivienda de la Ciudad de México</w:t>
      </w:r>
      <w:r w:rsidR="009E5B9D" w:rsidRPr="00B26335">
        <w:rPr>
          <w:rFonts w:ascii="Arial" w:eastAsia="Arial" w:hAnsi="Arial" w:cs="Arial"/>
          <w:b/>
          <w:sz w:val="22"/>
          <w:szCs w:val="22"/>
        </w:rPr>
        <w:t xml:space="preserve">, </w:t>
      </w:r>
      <w:r w:rsidR="009E5B9D" w:rsidRPr="00B26335">
        <w:rPr>
          <w:rFonts w:ascii="Arial" w:hAnsi="Arial" w:cs="Arial"/>
          <w:b/>
          <w:sz w:val="22"/>
          <w:szCs w:val="22"/>
        </w:rPr>
        <w:t>numeral 2.9</w:t>
      </w:r>
      <w:r w:rsidR="009E5B9D" w:rsidRPr="00B26335">
        <w:rPr>
          <w:rFonts w:ascii="Arial" w:eastAsia="Arial" w:hAnsi="Arial" w:cs="Arial"/>
          <w:b/>
          <w:sz w:val="22"/>
          <w:szCs w:val="22"/>
        </w:rPr>
        <w:t>;</w:t>
      </w:r>
      <w:r w:rsidR="009F48EF" w:rsidRPr="00B26335">
        <w:rPr>
          <w:rFonts w:ascii="Arial" w:eastAsia="Arial" w:hAnsi="Arial" w:cs="Arial"/>
          <w:b/>
          <w:sz w:val="22"/>
          <w:szCs w:val="22"/>
        </w:rPr>
        <w:t xml:space="preserve"> </w:t>
      </w:r>
      <w:r w:rsidRPr="00B26335">
        <w:rPr>
          <w:rFonts w:ascii="Arial" w:eastAsia="Arial" w:hAnsi="Arial" w:cs="Arial"/>
          <w:b/>
          <w:sz w:val="22"/>
          <w:szCs w:val="22"/>
        </w:rPr>
        <w:t>Ley Constitucional de Derechos Humanos y sus Garantías de la Ciudad de México</w:t>
      </w:r>
      <w:r w:rsidR="009E5B9D" w:rsidRPr="00B26335">
        <w:rPr>
          <w:rFonts w:ascii="Arial" w:eastAsia="Arial" w:hAnsi="Arial" w:cs="Arial"/>
          <w:b/>
          <w:sz w:val="22"/>
          <w:szCs w:val="22"/>
        </w:rPr>
        <w:t xml:space="preserve">, </w:t>
      </w:r>
      <w:r w:rsidR="009E5B9D" w:rsidRPr="00B26335">
        <w:rPr>
          <w:rFonts w:ascii="Arial" w:hAnsi="Arial" w:cs="Arial"/>
          <w:b/>
          <w:sz w:val="22"/>
          <w:szCs w:val="22"/>
        </w:rPr>
        <w:t xml:space="preserve">artículos 13 numeral 1, 36 numeral 3 y 42; </w:t>
      </w:r>
      <w:r w:rsidRPr="00B26335">
        <w:rPr>
          <w:rFonts w:ascii="Arial" w:eastAsia="Arial" w:hAnsi="Arial" w:cs="Arial"/>
          <w:b/>
          <w:sz w:val="22"/>
          <w:szCs w:val="22"/>
        </w:rPr>
        <w:t>Ley General de Transparencia y Acceso a la Información</w:t>
      </w:r>
      <w:r w:rsidRPr="00B26335">
        <w:rPr>
          <w:rFonts w:ascii="Arial" w:eastAsia="Arial" w:hAnsi="Arial" w:cs="Arial"/>
          <w:b/>
          <w:color w:val="000000"/>
          <w:sz w:val="22"/>
          <w:szCs w:val="22"/>
        </w:rPr>
        <w:t xml:space="preserve"> Pública</w:t>
      </w:r>
      <w:r w:rsidR="009E5B9D" w:rsidRPr="00B26335">
        <w:rPr>
          <w:rFonts w:ascii="Arial" w:eastAsia="Arial" w:hAnsi="Arial" w:cs="Arial"/>
          <w:b/>
          <w:color w:val="000000"/>
          <w:sz w:val="22"/>
          <w:szCs w:val="22"/>
        </w:rPr>
        <w:t xml:space="preserve">, </w:t>
      </w:r>
      <w:r w:rsidR="009E5B9D" w:rsidRPr="00B26335">
        <w:rPr>
          <w:rFonts w:ascii="Arial" w:hAnsi="Arial" w:cs="Arial"/>
          <w:b/>
          <w:sz w:val="22"/>
          <w:szCs w:val="22"/>
        </w:rPr>
        <w:t xml:space="preserve">artículos 23, 24, 25, 26, 45, 68, 116 y 120; </w:t>
      </w:r>
      <w:r w:rsidRPr="00B26335">
        <w:rPr>
          <w:rFonts w:ascii="Arial" w:eastAsia="Arial" w:hAnsi="Arial" w:cs="Arial"/>
          <w:b/>
          <w:sz w:val="22"/>
          <w:szCs w:val="22"/>
        </w:rPr>
        <w:t>Ley de Transparencia, Acceso a la Información Pública y Rendición de</w:t>
      </w:r>
      <w:r w:rsidR="009E5B9D" w:rsidRPr="00B26335">
        <w:rPr>
          <w:rFonts w:ascii="Arial" w:eastAsia="Arial" w:hAnsi="Arial" w:cs="Arial"/>
          <w:b/>
          <w:sz w:val="22"/>
          <w:szCs w:val="22"/>
        </w:rPr>
        <w:t xml:space="preserve"> Cuentas de la Ciudad de México, </w:t>
      </w:r>
      <w:r w:rsidR="009E5B9D" w:rsidRPr="00B26335">
        <w:rPr>
          <w:rFonts w:ascii="Arial" w:hAnsi="Arial" w:cs="Arial"/>
          <w:b/>
          <w:sz w:val="22"/>
          <w:szCs w:val="22"/>
        </w:rPr>
        <w:t xml:space="preserve"> artículo 6 fracción XII, XIII, XXII, XXIII, XLII y XLIII, 7, 10, 21, 24 fracción XXIII, 186, 193 y 202; </w:t>
      </w:r>
      <w:r w:rsidRPr="00B26335">
        <w:rPr>
          <w:rFonts w:ascii="Arial" w:eastAsia="Arial" w:hAnsi="Arial" w:cs="Arial"/>
          <w:b/>
          <w:sz w:val="22"/>
          <w:szCs w:val="22"/>
        </w:rPr>
        <w:t>Ley de Protección de Datos Personales en Posesión de Sujetos Obligados de la Ciudad de México</w:t>
      </w:r>
      <w:r w:rsidR="009E5B9D" w:rsidRPr="00B26335">
        <w:rPr>
          <w:rFonts w:ascii="Arial" w:eastAsia="Arial" w:hAnsi="Arial" w:cs="Arial"/>
          <w:b/>
          <w:sz w:val="22"/>
          <w:szCs w:val="22"/>
        </w:rPr>
        <w:t xml:space="preserve">, </w:t>
      </w:r>
      <w:r w:rsidR="009E5B9D" w:rsidRPr="00B26335">
        <w:rPr>
          <w:rFonts w:ascii="Arial" w:hAnsi="Arial" w:cs="Arial"/>
          <w:b/>
          <w:sz w:val="22"/>
          <w:szCs w:val="22"/>
        </w:rPr>
        <w:t xml:space="preserve">artículos 3, fracciones II, IX, XI y XXIX, 9, 20, 21 Bis 21 Ter, 22 y 23 fracción XII; </w:t>
      </w:r>
      <w:r w:rsidRPr="00B26335">
        <w:rPr>
          <w:rFonts w:ascii="Arial" w:eastAsia="Arial" w:hAnsi="Arial" w:cs="Arial"/>
          <w:b/>
          <w:sz w:val="22"/>
          <w:szCs w:val="22"/>
        </w:rPr>
        <w:t>Ley General de Archivos</w:t>
      </w:r>
      <w:r w:rsidR="009E5B9D" w:rsidRPr="00B26335">
        <w:rPr>
          <w:rFonts w:ascii="Arial" w:eastAsia="Arial" w:hAnsi="Arial" w:cs="Arial"/>
          <w:b/>
          <w:sz w:val="22"/>
          <w:szCs w:val="22"/>
        </w:rPr>
        <w:t>,</w:t>
      </w:r>
      <w:r w:rsidR="009E5B9D" w:rsidRPr="00B26335">
        <w:rPr>
          <w:rFonts w:ascii="Arial" w:hAnsi="Arial" w:cs="Arial"/>
          <w:b/>
          <w:sz w:val="22"/>
          <w:szCs w:val="22"/>
        </w:rPr>
        <w:t xml:space="preserve"> artículos 4 fracciones XII, XLVI y LX, 6 y 37; </w:t>
      </w:r>
      <w:r w:rsidRPr="00B26335">
        <w:rPr>
          <w:rFonts w:ascii="Arial" w:eastAsia="Arial" w:hAnsi="Arial" w:cs="Arial"/>
          <w:b/>
          <w:sz w:val="22"/>
          <w:szCs w:val="22"/>
        </w:rPr>
        <w:t>Ley de Archivos de la Ciudad de México</w:t>
      </w:r>
      <w:r w:rsidR="009E5B9D" w:rsidRPr="00B26335">
        <w:rPr>
          <w:rFonts w:ascii="Arial" w:eastAsia="Arial" w:hAnsi="Arial" w:cs="Arial"/>
          <w:b/>
          <w:sz w:val="22"/>
          <w:szCs w:val="22"/>
        </w:rPr>
        <w:t xml:space="preserve">, </w:t>
      </w:r>
      <w:r w:rsidR="009E5B9D" w:rsidRPr="00B26335">
        <w:rPr>
          <w:rFonts w:ascii="Arial" w:hAnsi="Arial" w:cs="Arial"/>
          <w:b/>
          <w:sz w:val="22"/>
          <w:szCs w:val="22"/>
        </w:rPr>
        <w:t xml:space="preserve">artículos 4 fracciones XII, XIV y XXVII, 6, 7, 8 y 11; </w:t>
      </w:r>
      <w:r w:rsidRPr="00B26335">
        <w:rPr>
          <w:rFonts w:ascii="Arial" w:eastAsia="Arial" w:hAnsi="Arial" w:cs="Arial"/>
          <w:b/>
          <w:sz w:val="22"/>
          <w:szCs w:val="22"/>
        </w:rPr>
        <w:t>Ley de Procedimiento Administrativo de la Ciudad de México</w:t>
      </w:r>
      <w:r w:rsidR="009E5B9D" w:rsidRPr="00B26335">
        <w:rPr>
          <w:rFonts w:ascii="Arial" w:hAnsi="Arial" w:cs="Arial"/>
          <w:b/>
          <w:sz w:val="22"/>
          <w:szCs w:val="22"/>
        </w:rPr>
        <w:t xml:space="preserve">, artículos 30, 32, 34, 35, Bis, 39, 40, 42, 51, 52 y 54; </w:t>
      </w:r>
      <w:r w:rsidRPr="00B26335">
        <w:rPr>
          <w:rFonts w:ascii="Arial" w:eastAsia="Arial" w:hAnsi="Arial" w:cs="Arial"/>
          <w:b/>
          <w:sz w:val="22"/>
          <w:szCs w:val="22"/>
        </w:rPr>
        <w:t>Lineamientos Generales sobre Protección de Datos Personales en Posesión de Sujetos Obligados de la Ciudad de México</w:t>
      </w:r>
      <w:r w:rsidR="009E5B9D" w:rsidRPr="00B26335">
        <w:rPr>
          <w:rFonts w:ascii="Arial" w:eastAsia="Arial" w:hAnsi="Arial" w:cs="Arial"/>
          <w:b/>
          <w:sz w:val="22"/>
          <w:szCs w:val="22"/>
        </w:rPr>
        <w:t>,</w:t>
      </w:r>
      <w:r w:rsidR="009E5B9D" w:rsidRPr="0037766A">
        <w:rPr>
          <w:rFonts w:ascii="Arial" w:eastAsia="Arial" w:hAnsi="Arial" w:cs="Arial"/>
          <w:b/>
          <w:sz w:val="22"/>
          <w:szCs w:val="22"/>
        </w:rPr>
        <w:t xml:space="preserve"> </w:t>
      </w:r>
      <w:r w:rsidR="009E5B9D" w:rsidRPr="0037766A">
        <w:rPr>
          <w:rFonts w:ascii="Arial" w:hAnsi="Arial" w:cs="Arial"/>
          <w:b/>
          <w:sz w:val="22"/>
          <w:szCs w:val="22"/>
        </w:rPr>
        <w:t>artículos 8 fracción II, 18, 19, 20, 21, 22, 23, 24, 25, 26, 27, 28, 29, 30 y 31.</w:t>
      </w:r>
    </w:p>
    <w:p w14:paraId="6BE59B54" w14:textId="77777777" w:rsidR="00F738D0" w:rsidRPr="0037766A" w:rsidRDefault="00F738D0" w:rsidP="001D67C6">
      <w:pPr>
        <w:spacing w:after="0" w:line="240" w:lineRule="auto"/>
        <w:ind w:right="49"/>
        <w:jc w:val="both"/>
        <w:rPr>
          <w:rFonts w:ascii="Arial" w:hAnsi="Arial" w:cs="Arial"/>
        </w:rPr>
      </w:pPr>
    </w:p>
    <w:p w14:paraId="3A1A5F1B" w14:textId="77777777" w:rsidR="00E74588" w:rsidRDefault="00F738D0" w:rsidP="001D67C6">
      <w:pPr>
        <w:autoSpaceDE w:val="0"/>
        <w:autoSpaceDN w:val="0"/>
        <w:adjustRightInd w:val="0"/>
        <w:spacing w:after="0" w:line="240" w:lineRule="auto"/>
        <w:jc w:val="both"/>
        <w:rPr>
          <w:rFonts w:ascii="Arial" w:hAnsi="Arial" w:cs="Arial"/>
          <w:sz w:val="24"/>
          <w:szCs w:val="24"/>
        </w:rPr>
      </w:pPr>
      <w:r w:rsidRPr="0037766A">
        <w:rPr>
          <w:rStyle w:val="normaltextrun"/>
          <w:rFonts w:ascii="Arial" w:hAnsi="Arial" w:cs="Arial"/>
          <w:color w:val="000000"/>
        </w:rPr>
        <w:t xml:space="preserve">Los </w:t>
      </w:r>
      <w:r w:rsidRPr="00674DA1">
        <w:rPr>
          <w:rStyle w:val="normaltextrun"/>
          <w:rFonts w:ascii="Arial" w:hAnsi="Arial" w:cs="Arial"/>
          <w:color w:val="000000"/>
        </w:rPr>
        <w:t xml:space="preserve">datos personales que recabemos serán utilizados con la finalidad </w:t>
      </w:r>
      <w:r w:rsidR="00C97343" w:rsidRPr="00674DA1">
        <w:rPr>
          <w:rStyle w:val="normaltextrun"/>
          <w:rFonts w:ascii="Arial" w:hAnsi="Arial" w:cs="Arial"/>
          <w:color w:val="000000"/>
        </w:rPr>
        <w:t xml:space="preserve">de </w:t>
      </w:r>
      <w:r w:rsidR="00887FBC" w:rsidRPr="00887FBC">
        <w:rPr>
          <w:rFonts w:ascii="Arial" w:hAnsi="Arial" w:cs="Arial"/>
          <w:b/>
        </w:rPr>
        <w:t>Integrar las bases de datos generales y los expedientes individuales con los datos que permitan verificar que la persona solicitante, beneficiaria y acreditada, cuente con el perfil y cumpla con los requisitos correspondientes que solicita el Programa de Mejoramiento de Vivienda, en apego a los establecido en las Reglas de Operación y Políticas de Administración Crediticia y Financiera y Manual Administrativo del Instituto de Vivienda de la Ciudad de México, además de identificar a la persona al momento de que realice trámites en línea. De igual manera, en caso de obtener el crédito de dicho programa se utilizarán sus datos para publicar informes sobre padrones de beneficiarios.</w:t>
      </w:r>
      <w:r w:rsidR="00887FBC">
        <w:rPr>
          <w:rFonts w:ascii="Arial" w:eastAsia="Arial" w:hAnsi="Arial" w:cs="Arial"/>
          <w:b/>
        </w:rPr>
        <w:t xml:space="preserve"> </w:t>
      </w:r>
      <w:r w:rsidR="00C97343" w:rsidRPr="0037766A">
        <w:rPr>
          <w:rFonts w:ascii="Arial" w:eastAsia="Arial" w:hAnsi="Arial" w:cs="Arial"/>
          <w:b/>
        </w:rPr>
        <w:t>De igual manera, en caso de obtener el crédito de dicho programa se utilizarán sus datos para publicar informes sobre padrones de beneficiarios</w:t>
      </w:r>
      <w:r w:rsidR="00C97343" w:rsidRPr="0037766A">
        <w:rPr>
          <w:rFonts w:ascii="Arial" w:eastAsia="Arial" w:hAnsi="Arial" w:cs="Arial"/>
        </w:rPr>
        <w:t xml:space="preserve">. </w:t>
      </w:r>
      <w:r w:rsidRPr="0037766A">
        <w:rPr>
          <w:rStyle w:val="normaltextrun"/>
          <w:rFonts w:ascii="Arial" w:hAnsi="Arial" w:cs="Arial"/>
        </w:rPr>
        <w:t>Los datos personales podrán</w:t>
      </w:r>
      <w:r w:rsidR="00052E9B" w:rsidRPr="0037766A">
        <w:rPr>
          <w:rStyle w:val="normaltextrun"/>
          <w:rFonts w:ascii="Arial" w:hAnsi="Arial" w:cs="Arial"/>
        </w:rPr>
        <w:t xml:space="preserve"> ser</w:t>
      </w:r>
      <w:r w:rsidRPr="0037766A">
        <w:rPr>
          <w:rStyle w:val="normaltextrun"/>
          <w:rFonts w:ascii="Arial" w:hAnsi="Arial" w:cs="Arial"/>
        </w:rPr>
        <w:t xml:space="preserve"> transferidos a</w:t>
      </w:r>
      <w:r w:rsidR="00C97343" w:rsidRPr="0037766A">
        <w:rPr>
          <w:rStyle w:val="normaltextrun"/>
          <w:rFonts w:ascii="Arial" w:hAnsi="Arial" w:cs="Arial"/>
        </w:rPr>
        <w:t>:</w:t>
      </w:r>
      <w:r w:rsidRPr="0037766A">
        <w:rPr>
          <w:rStyle w:val="normaltextrun"/>
          <w:rFonts w:ascii="Arial" w:hAnsi="Arial" w:cs="Arial"/>
        </w:rPr>
        <w:t xml:space="preserve"> </w:t>
      </w:r>
      <w:r w:rsidR="00E74588" w:rsidRPr="00D25635">
        <w:rPr>
          <w:rFonts w:ascii="Arial" w:eastAsia="Arial" w:hAnsi="Arial" w:cs="Arial"/>
          <w:b/>
          <w:sz w:val="24"/>
          <w:szCs w:val="24"/>
        </w:rPr>
        <w:t>Instituto de Transparencia, Acceso a la Información Pública, Protección de Datos Personales y Rendición de Cuentas de la Ciudad de México.</w:t>
      </w:r>
      <w:r w:rsidR="00E74588">
        <w:rPr>
          <w:rFonts w:ascii="Arial" w:eastAsia="Arial" w:hAnsi="Arial" w:cs="Arial"/>
          <w:b/>
          <w:sz w:val="24"/>
          <w:szCs w:val="24"/>
        </w:rPr>
        <w:t xml:space="preserve"> </w:t>
      </w:r>
      <w:r w:rsidR="00E74588" w:rsidRPr="00E76EA9">
        <w:rPr>
          <w:rFonts w:ascii="Arial" w:eastAsia="Arial" w:hAnsi="Arial" w:cs="Arial"/>
          <w:bCs/>
          <w:sz w:val="24"/>
          <w:szCs w:val="24"/>
        </w:rPr>
        <w:t>Con la finalidad de</w:t>
      </w:r>
      <w:r w:rsidR="00E74588">
        <w:rPr>
          <w:rFonts w:ascii="Arial" w:eastAsia="Arial" w:hAnsi="Arial" w:cs="Arial"/>
          <w:b/>
          <w:sz w:val="24"/>
          <w:szCs w:val="24"/>
        </w:rPr>
        <w:t xml:space="preserve"> </w:t>
      </w:r>
      <w:r w:rsidR="00E74588" w:rsidRPr="00D25635">
        <w:rPr>
          <w:rFonts w:ascii="Arial" w:hAnsi="Arial" w:cs="Arial"/>
          <w:sz w:val="24"/>
          <w:szCs w:val="24"/>
        </w:rPr>
        <w:t xml:space="preserve">la sustanciación de los recursos de revisión, recursos de inconformidad, procedimientos de verificación para determinar el probable incumplimiento a la Ley de Protección de Datos Personales en Posesión de Sujetos Obligados de la Ciudad </w:t>
      </w:r>
      <w:r w:rsidR="00E74588" w:rsidRPr="00D25635">
        <w:rPr>
          <w:rFonts w:ascii="Arial" w:hAnsi="Arial" w:cs="Arial"/>
          <w:sz w:val="24"/>
          <w:szCs w:val="24"/>
        </w:rPr>
        <w:lastRenderedPageBreak/>
        <w:t>de México</w:t>
      </w:r>
      <w:r w:rsidR="00E74588">
        <w:rPr>
          <w:rFonts w:ascii="Arial" w:hAnsi="Arial" w:cs="Arial"/>
          <w:sz w:val="24"/>
          <w:szCs w:val="24"/>
        </w:rPr>
        <w:t xml:space="preserve">. </w:t>
      </w:r>
      <w:r w:rsidR="00E74588" w:rsidRPr="00D25635">
        <w:rPr>
          <w:rFonts w:ascii="Arial" w:eastAsia="Arial" w:hAnsi="Arial" w:cs="Arial"/>
          <w:b/>
          <w:sz w:val="24"/>
          <w:szCs w:val="24"/>
        </w:rPr>
        <w:t xml:space="preserve">Comisión de Derechos Humanos de la Ciudad de México. </w:t>
      </w:r>
      <w:r w:rsidR="00E74588">
        <w:rPr>
          <w:rFonts w:ascii="Arial" w:hAnsi="Arial" w:cs="Arial"/>
          <w:sz w:val="24"/>
          <w:szCs w:val="24"/>
        </w:rPr>
        <w:t>C</w:t>
      </w:r>
      <w:r w:rsidR="00E74588" w:rsidRPr="00D25635">
        <w:rPr>
          <w:rFonts w:ascii="Arial" w:hAnsi="Arial" w:cs="Arial"/>
          <w:sz w:val="24"/>
          <w:szCs w:val="24"/>
        </w:rPr>
        <w:t>on la finalidad de llevar a cabo la investigación de quejas y denuncias por presuntas violaciones a los derechos humanos</w:t>
      </w:r>
      <w:r w:rsidR="00E74588">
        <w:rPr>
          <w:rFonts w:ascii="Arial" w:hAnsi="Arial" w:cs="Arial"/>
          <w:sz w:val="24"/>
          <w:szCs w:val="24"/>
        </w:rPr>
        <w:t xml:space="preserve">. </w:t>
      </w:r>
      <w:r w:rsidR="00E74588" w:rsidRPr="00D25635">
        <w:rPr>
          <w:rFonts w:ascii="Arial" w:eastAsia="Arial" w:hAnsi="Arial" w:cs="Arial"/>
          <w:b/>
          <w:sz w:val="24"/>
          <w:szCs w:val="24"/>
        </w:rPr>
        <w:t xml:space="preserve">Órganos jurisdiccionales locales y federales. </w:t>
      </w:r>
      <w:r w:rsidR="00E74588" w:rsidRPr="001B2022">
        <w:rPr>
          <w:rFonts w:ascii="Arial" w:eastAsia="Arial" w:hAnsi="Arial" w:cs="Arial"/>
          <w:bCs/>
          <w:sz w:val="24"/>
          <w:szCs w:val="24"/>
        </w:rPr>
        <w:t xml:space="preserve">Con la finalidad de </w:t>
      </w:r>
      <w:r w:rsidR="00E74588" w:rsidRPr="001B2022">
        <w:rPr>
          <w:rFonts w:ascii="Arial" w:hAnsi="Arial" w:cs="Arial"/>
          <w:bCs/>
          <w:color w:val="000000"/>
          <w:sz w:val="24"/>
          <w:szCs w:val="24"/>
          <w:shd w:val="clear" w:color="auto" w:fill="FFFFFF"/>
        </w:rPr>
        <w:t>dar cumplimiento a las autoridades administrativas locales y federales</w:t>
      </w:r>
      <w:r w:rsidR="00E74588">
        <w:rPr>
          <w:rFonts w:ascii="Arial" w:hAnsi="Arial" w:cs="Arial"/>
          <w:bCs/>
          <w:color w:val="000000"/>
          <w:sz w:val="24"/>
          <w:szCs w:val="24"/>
          <w:shd w:val="clear" w:color="auto" w:fill="FFFFFF"/>
        </w:rPr>
        <w:t xml:space="preserve">. </w:t>
      </w:r>
      <w:r w:rsidR="00E74588" w:rsidRPr="00D25635">
        <w:rPr>
          <w:rFonts w:ascii="Arial" w:eastAsia="Arial" w:hAnsi="Arial" w:cs="Arial"/>
          <w:b/>
          <w:sz w:val="24"/>
          <w:szCs w:val="24"/>
        </w:rPr>
        <w:t xml:space="preserve">Auditoría Superior de la Ciudad de México. </w:t>
      </w:r>
      <w:r w:rsidR="00E74588" w:rsidRPr="005B374A">
        <w:rPr>
          <w:rFonts w:ascii="Arial" w:eastAsia="Arial" w:hAnsi="Arial" w:cs="Arial"/>
          <w:bCs/>
          <w:sz w:val="24"/>
          <w:szCs w:val="24"/>
        </w:rPr>
        <w:t xml:space="preserve">Con la finalidad de </w:t>
      </w:r>
      <w:r w:rsidR="00E74588" w:rsidRPr="005B374A">
        <w:rPr>
          <w:rFonts w:ascii="Arial" w:hAnsi="Arial" w:cs="Arial"/>
          <w:bCs/>
          <w:color w:val="000000"/>
          <w:sz w:val="24"/>
          <w:szCs w:val="24"/>
          <w:shd w:val="clear" w:color="auto" w:fill="FFFFFF"/>
        </w:rPr>
        <w:t>dar cumplimiento a las autoridades administrativas locales y federales.</w:t>
      </w:r>
      <w:r w:rsidR="00E74588">
        <w:rPr>
          <w:rFonts w:ascii="Arial" w:hAnsi="Arial" w:cs="Arial"/>
          <w:bCs/>
          <w:color w:val="000000"/>
          <w:sz w:val="24"/>
          <w:szCs w:val="24"/>
          <w:shd w:val="clear" w:color="auto" w:fill="FFFFFF"/>
        </w:rPr>
        <w:t xml:space="preserve"> </w:t>
      </w:r>
      <w:r w:rsidR="00E74588" w:rsidRPr="00D25635">
        <w:rPr>
          <w:rFonts w:ascii="Arial" w:eastAsia="Arial" w:hAnsi="Arial" w:cs="Arial"/>
          <w:b/>
          <w:sz w:val="24"/>
          <w:szCs w:val="24"/>
        </w:rPr>
        <w:t xml:space="preserve">Secretaría de la Contraloría General de la Ciudad de México. </w:t>
      </w:r>
      <w:r w:rsidR="00E74588" w:rsidRPr="00D154BF">
        <w:rPr>
          <w:rFonts w:ascii="Arial" w:eastAsia="Arial" w:hAnsi="Arial" w:cs="Arial"/>
          <w:bCs/>
          <w:sz w:val="24"/>
          <w:szCs w:val="24"/>
        </w:rPr>
        <w:t xml:space="preserve">Con la finalidad de </w:t>
      </w:r>
      <w:r w:rsidR="00E74588" w:rsidRPr="00D154BF">
        <w:rPr>
          <w:rFonts w:ascii="Arial" w:hAnsi="Arial" w:cs="Arial"/>
          <w:bCs/>
          <w:color w:val="000000"/>
          <w:sz w:val="24"/>
          <w:szCs w:val="24"/>
          <w:shd w:val="clear" w:color="auto" w:fill="FFFFFF"/>
        </w:rPr>
        <w:t>dar cumplimiento a las autoridades administrativas locales y federales</w:t>
      </w:r>
      <w:r w:rsidR="00E74588">
        <w:rPr>
          <w:rFonts w:ascii="Arial" w:hAnsi="Arial" w:cs="Arial"/>
          <w:bCs/>
          <w:color w:val="000000"/>
          <w:sz w:val="24"/>
          <w:szCs w:val="24"/>
          <w:shd w:val="clear" w:color="auto" w:fill="FFFFFF"/>
        </w:rPr>
        <w:t xml:space="preserve">. </w:t>
      </w:r>
      <w:r w:rsidR="00E74588" w:rsidRPr="00D25635">
        <w:rPr>
          <w:rFonts w:ascii="Arial" w:eastAsia="Arial" w:hAnsi="Arial" w:cs="Arial"/>
          <w:b/>
          <w:sz w:val="24"/>
          <w:szCs w:val="24"/>
        </w:rPr>
        <w:t xml:space="preserve">Congreso de la Ciudad de México. </w:t>
      </w:r>
      <w:r w:rsidR="00E74588" w:rsidRPr="00D154BF">
        <w:rPr>
          <w:rFonts w:ascii="Arial" w:eastAsia="Arial" w:hAnsi="Arial" w:cs="Arial"/>
          <w:bCs/>
          <w:sz w:val="24"/>
          <w:szCs w:val="24"/>
        </w:rPr>
        <w:t xml:space="preserve">Con la finalidad de </w:t>
      </w:r>
      <w:r w:rsidR="00E74588" w:rsidRPr="00D154BF">
        <w:rPr>
          <w:rFonts w:ascii="Arial" w:hAnsi="Arial" w:cs="Arial"/>
          <w:bCs/>
          <w:color w:val="000000"/>
          <w:sz w:val="24"/>
          <w:szCs w:val="24"/>
          <w:shd w:val="clear" w:color="auto" w:fill="FFFFFF"/>
        </w:rPr>
        <w:t>dar cumplimiento a las autoridades administrativas locales y federales</w:t>
      </w:r>
      <w:r w:rsidR="00E74588">
        <w:rPr>
          <w:rFonts w:ascii="Arial" w:hAnsi="Arial" w:cs="Arial"/>
          <w:bCs/>
          <w:color w:val="000000"/>
          <w:sz w:val="24"/>
          <w:szCs w:val="24"/>
          <w:shd w:val="clear" w:color="auto" w:fill="FFFFFF"/>
        </w:rPr>
        <w:t xml:space="preserve">. </w:t>
      </w:r>
      <w:r w:rsidR="00E74588" w:rsidRPr="00D25635">
        <w:rPr>
          <w:rFonts w:ascii="Arial" w:eastAsia="Arial" w:hAnsi="Arial" w:cs="Arial"/>
          <w:b/>
          <w:sz w:val="24"/>
          <w:szCs w:val="24"/>
        </w:rPr>
        <w:t xml:space="preserve">Secretaria de Inclusión y Bienestar Social. </w:t>
      </w:r>
      <w:r w:rsidR="00E74588" w:rsidRPr="008F2952">
        <w:rPr>
          <w:rFonts w:ascii="Arial" w:eastAsia="Arial" w:hAnsi="Arial" w:cs="Arial"/>
          <w:bCs/>
          <w:sz w:val="24"/>
          <w:szCs w:val="24"/>
        </w:rPr>
        <w:t xml:space="preserve">Con la finalidad de </w:t>
      </w:r>
      <w:r w:rsidR="00E74588" w:rsidRPr="008F2952">
        <w:rPr>
          <w:rFonts w:ascii="Arial" w:hAnsi="Arial" w:cs="Arial"/>
          <w:bCs/>
          <w:color w:val="000000"/>
          <w:sz w:val="24"/>
          <w:szCs w:val="24"/>
          <w:shd w:val="clear" w:color="auto" w:fill="FFFFFF"/>
        </w:rPr>
        <w:t>dar cumplimiento a las autoridades administrativas locales y federales</w:t>
      </w:r>
      <w:r w:rsidR="00E74588">
        <w:rPr>
          <w:rFonts w:ascii="Arial" w:hAnsi="Arial" w:cs="Arial"/>
          <w:bCs/>
          <w:color w:val="000000"/>
          <w:sz w:val="24"/>
          <w:szCs w:val="24"/>
          <w:shd w:val="clear" w:color="auto" w:fill="FFFFFF"/>
        </w:rPr>
        <w:t xml:space="preserve">. </w:t>
      </w:r>
      <w:r w:rsidR="00E74588" w:rsidRPr="00D25635">
        <w:rPr>
          <w:rFonts w:ascii="Arial" w:hAnsi="Arial" w:cs="Arial"/>
          <w:b/>
          <w:sz w:val="24"/>
          <w:szCs w:val="24"/>
        </w:rPr>
        <w:t xml:space="preserve">Consejo de Evaluación del Desarrollo Social de la Ciudad de México. </w:t>
      </w:r>
      <w:r w:rsidR="00E74588" w:rsidRPr="008F2952">
        <w:rPr>
          <w:rFonts w:ascii="Arial" w:eastAsia="Arial" w:hAnsi="Arial" w:cs="Arial"/>
          <w:bCs/>
          <w:sz w:val="24"/>
          <w:szCs w:val="24"/>
        </w:rPr>
        <w:t>Con la finalidad de</w:t>
      </w:r>
      <w:r w:rsidR="00E74588" w:rsidRPr="008F2952">
        <w:rPr>
          <w:rFonts w:ascii="Arial" w:hAnsi="Arial" w:cs="Arial"/>
          <w:bCs/>
          <w:color w:val="000000"/>
          <w:sz w:val="24"/>
          <w:szCs w:val="24"/>
          <w:shd w:val="clear" w:color="auto" w:fill="FFFFFF"/>
        </w:rPr>
        <w:t xml:space="preserve"> dar cumplimiento a las autoridades administrativas locales y federales</w:t>
      </w:r>
      <w:r w:rsidR="00E74588" w:rsidRPr="00D25635">
        <w:rPr>
          <w:rFonts w:ascii="Arial" w:hAnsi="Arial" w:cs="Arial"/>
          <w:b/>
          <w:sz w:val="24"/>
          <w:szCs w:val="24"/>
        </w:rPr>
        <w:t xml:space="preserve"> Autoridades administrativas locales y federales</w:t>
      </w:r>
      <w:r w:rsidR="00E74588">
        <w:rPr>
          <w:rFonts w:ascii="Arial" w:hAnsi="Arial" w:cs="Arial"/>
          <w:b/>
          <w:sz w:val="24"/>
          <w:szCs w:val="24"/>
        </w:rPr>
        <w:t xml:space="preserve">. </w:t>
      </w:r>
      <w:r w:rsidR="00E74588" w:rsidRPr="008F2952">
        <w:rPr>
          <w:rFonts w:ascii="Arial" w:eastAsia="Arial" w:hAnsi="Arial" w:cs="Arial"/>
          <w:bCs/>
          <w:sz w:val="24"/>
          <w:szCs w:val="24"/>
        </w:rPr>
        <w:t>Con la finalidad de</w:t>
      </w:r>
      <w:r w:rsidR="00E74588" w:rsidRPr="008F2952">
        <w:rPr>
          <w:rFonts w:ascii="Arial" w:hAnsi="Arial" w:cs="Arial"/>
          <w:bCs/>
          <w:color w:val="000000"/>
          <w:sz w:val="24"/>
          <w:szCs w:val="24"/>
          <w:shd w:val="clear" w:color="auto" w:fill="FFFFFF"/>
        </w:rPr>
        <w:t xml:space="preserve"> dar cumplimiento a las autoridades administrativas locales y federales</w:t>
      </w:r>
      <w:r w:rsidR="00E74588">
        <w:rPr>
          <w:rFonts w:ascii="Arial" w:hAnsi="Arial" w:cs="Arial"/>
          <w:bCs/>
          <w:color w:val="000000"/>
          <w:sz w:val="24"/>
          <w:szCs w:val="24"/>
          <w:shd w:val="clear" w:color="auto" w:fill="FFFFFF"/>
        </w:rPr>
        <w:t xml:space="preserve">. </w:t>
      </w:r>
      <w:r w:rsidR="00E74588" w:rsidRPr="008F2952">
        <w:rPr>
          <w:rFonts w:ascii="Arial" w:hAnsi="Arial" w:cs="Arial"/>
          <w:b/>
          <w:color w:val="000000"/>
          <w:sz w:val="24"/>
          <w:szCs w:val="24"/>
          <w:shd w:val="clear" w:color="auto" w:fill="FFFFFF"/>
        </w:rPr>
        <w:t>E</w:t>
      </w:r>
      <w:r w:rsidR="00E74588" w:rsidRPr="00D25635">
        <w:rPr>
          <w:rFonts w:ascii="Arial" w:hAnsi="Arial" w:cs="Arial"/>
          <w:b/>
          <w:sz w:val="24"/>
          <w:szCs w:val="24"/>
        </w:rPr>
        <w:t>l Fideicomiso de Recuperación Crediticia</w:t>
      </w:r>
      <w:r w:rsidR="00E74588">
        <w:rPr>
          <w:rFonts w:ascii="Arial" w:hAnsi="Arial" w:cs="Arial"/>
          <w:b/>
          <w:sz w:val="24"/>
          <w:szCs w:val="24"/>
        </w:rPr>
        <w:t>,</w:t>
      </w:r>
      <w:r w:rsidR="00E74588" w:rsidRPr="00D25635">
        <w:rPr>
          <w:rFonts w:ascii="Arial" w:hAnsi="Arial" w:cs="Arial"/>
          <w:b/>
          <w:sz w:val="24"/>
          <w:szCs w:val="24"/>
        </w:rPr>
        <w:t xml:space="preserve"> (FIDERE).</w:t>
      </w:r>
      <w:r w:rsidR="00E74588">
        <w:rPr>
          <w:rFonts w:ascii="Arial" w:hAnsi="Arial" w:cs="Arial"/>
          <w:b/>
          <w:sz w:val="24"/>
          <w:szCs w:val="24"/>
        </w:rPr>
        <w:t xml:space="preserve"> </w:t>
      </w:r>
      <w:r w:rsidR="00E74588" w:rsidRPr="00C62942">
        <w:rPr>
          <w:rFonts w:ascii="Arial" w:eastAsia="Arial" w:hAnsi="Arial" w:cs="Arial"/>
          <w:bCs/>
          <w:sz w:val="24"/>
          <w:szCs w:val="24"/>
        </w:rPr>
        <w:t>Con la finalidad de</w:t>
      </w:r>
      <w:r w:rsidR="00E74588" w:rsidRPr="00C62942">
        <w:rPr>
          <w:rFonts w:ascii="Arial" w:hAnsi="Arial" w:cs="Arial"/>
          <w:bCs/>
          <w:color w:val="000000"/>
          <w:sz w:val="24"/>
          <w:szCs w:val="24"/>
          <w:shd w:val="clear" w:color="auto" w:fill="FFFFFF"/>
        </w:rPr>
        <w:t xml:space="preserve"> dar cumplimiento a las autoridades administrativas locales y federales</w:t>
      </w:r>
      <w:r w:rsidR="00E74588">
        <w:rPr>
          <w:rFonts w:ascii="Arial" w:hAnsi="Arial" w:cs="Arial"/>
          <w:sz w:val="24"/>
          <w:szCs w:val="24"/>
        </w:rPr>
        <w:t>.</w:t>
      </w:r>
    </w:p>
    <w:p w14:paraId="1EB59DDF" w14:textId="20BF6AE6" w:rsidR="00DC53A6" w:rsidRPr="00D25635" w:rsidRDefault="00DC53A6" w:rsidP="001D67C6">
      <w:pPr>
        <w:autoSpaceDE w:val="0"/>
        <w:autoSpaceDN w:val="0"/>
        <w:adjustRightInd w:val="0"/>
        <w:spacing w:after="0" w:line="240" w:lineRule="auto"/>
        <w:jc w:val="both"/>
        <w:rPr>
          <w:rFonts w:ascii="Arial" w:hAnsi="Arial" w:cs="Arial"/>
          <w:sz w:val="24"/>
          <w:szCs w:val="24"/>
        </w:rPr>
      </w:pPr>
    </w:p>
    <w:p w14:paraId="35575A81" w14:textId="77777777" w:rsidR="00F738D0" w:rsidRPr="0037766A" w:rsidRDefault="00F738D0" w:rsidP="001D67C6">
      <w:pPr>
        <w:spacing w:after="0" w:line="240" w:lineRule="auto"/>
        <w:ind w:right="49"/>
        <w:jc w:val="both"/>
        <w:rPr>
          <w:rFonts w:ascii="Arial" w:hAnsi="Arial" w:cs="Arial"/>
        </w:rPr>
      </w:pPr>
      <w:r w:rsidRPr="0037766A">
        <w:rPr>
          <w:rStyle w:val="normaltextrun"/>
          <w:rFonts w:ascii="Arial" w:hAnsi="Arial" w:cs="Arial"/>
          <w:color w:val="000000"/>
        </w:rPr>
        <w:t>Para las finalidades antes señaladas se solicitarán los siguientes datos personales</w:t>
      </w:r>
      <w:r w:rsidR="00D90266" w:rsidRPr="0037766A">
        <w:rPr>
          <w:rStyle w:val="normaltextrun"/>
          <w:rFonts w:ascii="Arial" w:hAnsi="Arial" w:cs="Arial"/>
          <w:color w:val="000000"/>
        </w:rPr>
        <w:t>:</w:t>
      </w:r>
      <w:r w:rsidRPr="0037766A">
        <w:rPr>
          <w:rStyle w:val="normaltextrun"/>
          <w:rFonts w:ascii="Arial" w:hAnsi="Arial" w:cs="Arial"/>
          <w:color w:val="000000"/>
        </w:rPr>
        <w:t xml:space="preserve"> </w:t>
      </w:r>
      <w:r w:rsidR="00D90266" w:rsidRPr="0037766A">
        <w:rPr>
          <w:rFonts w:ascii="Arial" w:eastAsia="Arial" w:hAnsi="Arial" w:cs="Arial"/>
          <w:b/>
        </w:rPr>
        <w:t xml:space="preserve">Datos especialmente protegidos (sensibles): </w:t>
      </w:r>
      <w:r w:rsidR="00D90266" w:rsidRPr="00CF758C">
        <w:rPr>
          <w:rFonts w:ascii="Arial" w:eastAsia="Arial" w:hAnsi="Arial" w:cs="Arial"/>
        </w:rPr>
        <w:t xml:space="preserve">origen étnico o racial. </w:t>
      </w:r>
      <w:r w:rsidR="00D90266" w:rsidRPr="00CF758C">
        <w:rPr>
          <w:rFonts w:ascii="Arial" w:eastAsia="Arial" w:hAnsi="Arial" w:cs="Arial"/>
          <w:b/>
        </w:rPr>
        <w:t>Datos de identificación:</w:t>
      </w:r>
      <w:r w:rsidR="00D90266" w:rsidRPr="00CF758C">
        <w:rPr>
          <w:rFonts w:ascii="Arial" w:eastAsia="Arial" w:hAnsi="Arial" w:cs="Arial"/>
        </w:rPr>
        <w:t xml:space="preserve"> Nombre del solicitante, nombre del cónyuge y/o concubinato, domicilio, teléfono particular, teléfono celular, firma, clave del Registro Federal de Contribuyentes (RFC), Clave Única de Registro de Población (CURP), lugar y fecha de nacimiento,</w:t>
      </w:r>
      <w:r w:rsidR="00D16E04" w:rsidRPr="00CF758C">
        <w:rPr>
          <w:rFonts w:ascii="Arial" w:eastAsia="Arial" w:hAnsi="Arial" w:cs="Arial"/>
        </w:rPr>
        <w:t xml:space="preserve"> sexo,</w:t>
      </w:r>
      <w:r w:rsidR="00D90266" w:rsidRPr="00CF758C">
        <w:rPr>
          <w:rFonts w:ascii="Arial" w:eastAsia="Arial" w:hAnsi="Arial" w:cs="Arial"/>
        </w:rPr>
        <w:t xml:space="preserve"> nacionalidad, edad</w:t>
      </w:r>
      <w:r w:rsidR="00AA40D3" w:rsidRPr="00CF758C">
        <w:rPr>
          <w:rFonts w:ascii="Arial" w:eastAsia="Arial" w:hAnsi="Arial" w:cs="Arial"/>
        </w:rPr>
        <w:t xml:space="preserve"> y </w:t>
      </w:r>
      <w:r w:rsidR="00D90266" w:rsidRPr="00CF758C">
        <w:rPr>
          <w:rFonts w:ascii="Arial" w:eastAsia="Arial" w:hAnsi="Arial" w:cs="Arial"/>
        </w:rPr>
        <w:t>fotografía</w:t>
      </w:r>
      <w:r w:rsidR="00D90266" w:rsidRPr="0037766A">
        <w:rPr>
          <w:rFonts w:ascii="Arial" w:eastAsia="Arial" w:hAnsi="Arial" w:cs="Arial"/>
          <w:b/>
        </w:rPr>
        <w:t xml:space="preserve">. Datos electrónicos: </w:t>
      </w:r>
      <w:r w:rsidR="00D90266" w:rsidRPr="00CF758C">
        <w:rPr>
          <w:rFonts w:ascii="Arial" w:eastAsia="Arial" w:hAnsi="Arial" w:cs="Arial"/>
        </w:rPr>
        <w:t>Correo electrónico</w:t>
      </w:r>
      <w:r w:rsidR="00CF758C">
        <w:rPr>
          <w:rFonts w:ascii="Arial" w:eastAsia="Arial" w:hAnsi="Arial" w:cs="Arial"/>
          <w:b/>
        </w:rPr>
        <w:t>.</w:t>
      </w:r>
      <w:r w:rsidR="00D90266" w:rsidRPr="0037766A">
        <w:rPr>
          <w:rFonts w:ascii="Arial" w:eastAsia="Arial" w:hAnsi="Arial" w:cs="Arial"/>
          <w:b/>
        </w:rPr>
        <w:t xml:space="preserve"> Datos patrimoniales: </w:t>
      </w:r>
      <w:r w:rsidR="00D90266" w:rsidRPr="00CF758C">
        <w:rPr>
          <w:rFonts w:ascii="Arial" w:eastAsia="Arial" w:hAnsi="Arial" w:cs="Arial"/>
        </w:rPr>
        <w:t>Ingresos y egresos.</w:t>
      </w:r>
      <w:r w:rsidR="00D90266" w:rsidRPr="0037766A">
        <w:rPr>
          <w:rFonts w:ascii="Arial" w:eastAsia="Arial" w:hAnsi="Arial" w:cs="Arial"/>
          <w:b/>
        </w:rPr>
        <w:t xml:space="preserve"> Datos académicos: </w:t>
      </w:r>
      <w:r w:rsidR="00D90266" w:rsidRPr="00CF758C">
        <w:rPr>
          <w:rFonts w:ascii="Arial" w:eastAsia="Arial" w:hAnsi="Arial" w:cs="Arial"/>
        </w:rPr>
        <w:t>Grado máximo de estudios.</w:t>
      </w:r>
      <w:r w:rsidR="00D90266" w:rsidRPr="0037766A">
        <w:rPr>
          <w:rFonts w:ascii="Arial" w:eastAsia="Arial" w:hAnsi="Arial" w:cs="Arial"/>
          <w:b/>
        </w:rPr>
        <w:t xml:space="preserve"> Datos sobre la salud: </w:t>
      </w:r>
      <w:r w:rsidR="00D90266" w:rsidRPr="00C16079">
        <w:rPr>
          <w:rFonts w:ascii="Arial" w:eastAsia="Arial" w:hAnsi="Arial" w:cs="Arial"/>
        </w:rPr>
        <w:t>Discapacidad, detección de enfermedades</w:t>
      </w:r>
      <w:r w:rsidR="00D90266" w:rsidRPr="0037766A">
        <w:rPr>
          <w:rFonts w:ascii="Arial" w:eastAsia="Arial" w:hAnsi="Arial" w:cs="Arial"/>
        </w:rPr>
        <w:t xml:space="preserve">, </w:t>
      </w:r>
      <w:r w:rsidRPr="0037766A">
        <w:rPr>
          <w:rStyle w:val="normaltextrun"/>
          <w:rFonts w:ascii="Arial" w:hAnsi="Arial" w:cs="Arial"/>
          <w:color w:val="000000"/>
        </w:rPr>
        <w:t>los cuales tendrán un ciclo de vida</w:t>
      </w:r>
      <w:r w:rsidR="00052E9B" w:rsidRPr="0037766A">
        <w:rPr>
          <w:rStyle w:val="normaltextrun"/>
          <w:rFonts w:ascii="Arial" w:hAnsi="Arial" w:cs="Arial"/>
          <w:color w:val="000000"/>
        </w:rPr>
        <w:t xml:space="preserve"> de</w:t>
      </w:r>
      <w:r w:rsidRPr="0037766A">
        <w:rPr>
          <w:rStyle w:val="normaltextrun"/>
          <w:rFonts w:ascii="Arial" w:hAnsi="Arial" w:cs="Arial"/>
          <w:color w:val="000000"/>
        </w:rPr>
        <w:t xml:space="preserve"> </w:t>
      </w:r>
      <w:r w:rsidR="00D90266" w:rsidRPr="0037766A">
        <w:rPr>
          <w:rFonts w:ascii="Arial" w:eastAsia="Arial" w:hAnsi="Arial" w:cs="Arial"/>
          <w:b/>
        </w:rPr>
        <w:t xml:space="preserve">hasta de treinta años; </w:t>
      </w:r>
      <w:r w:rsidR="00D90266" w:rsidRPr="00C16079">
        <w:rPr>
          <w:rFonts w:ascii="Arial" w:eastAsia="Arial" w:hAnsi="Arial" w:cs="Arial"/>
        </w:rPr>
        <w:t>de lo cual se desprende que los datos personales puedan conservarse durante dicho lapso. Posteriormente en términos del Catálogo de Disposición Documental del Instituto de Vivienda de la Ciudad de México, se conservarán por cinco años más en archivo de concentración</w:t>
      </w:r>
      <w:r w:rsidRPr="0037766A">
        <w:rPr>
          <w:rStyle w:val="normaltextrun"/>
          <w:rFonts w:ascii="Arial" w:hAnsi="Arial" w:cs="Arial"/>
          <w:color w:val="000000"/>
        </w:rPr>
        <w:t>.</w:t>
      </w:r>
    </w:p>
    <w:p w14:paraId="7337DDB4" w14:textId="77777777" w:rsidR="00F738D0" w:rsidRPr="0037766A" w:rsidRDefault="00F738D0" w:rsidP="001D67C6">
      <w:pPr>
        <w:pStyle w:val="paragraph"/>
        <w:shd w:val="clear" w:color="auto" w:fill="FFFFFF"/>
        <w:spacing w:before="0" w:beforeAutospacing="0" w:after="0" w:afterAutospacing="0"/>
        <w:jc w:val="both"/>
        <w:textAlignment w:val="baseline"/>
        <w:rPr>
          <w:rFonts w:ascii="Arial" w:hAnsi="Arial" w:cs="Arial"/>
          <w:sz w:val="22"/>
          <w:szCs w:val="22"/>
        </w:rPr>
      </w:pPr>
    </w:p>
    <w:p w14:paraId="4141303C" w14:textId="77777777" w:rsidR="00B03983" w:rsidRPr="0037766A" w:rsidRDefault="00B03983" w:rsidP="001D67C6">
      <w:pPr>
        <w:pStyle w:val="paragraph"/>
        <w:shd w:val="clear" w:color="auto" w:fill="FFFFFF" w:themeFill="background1"/>
        <w:spacing w:before="0" w:beforeAutospacing="0" w:after="0" w:afterAutospacing="0"/>
        <w:ind w:right="49"/>
        <w:jc w:val="both"/>
        <w:textAlignment w:val="baseline"/>
        <w:rPr>
          <w:rFonts w:ascii="Arial" w:hAnsi="Arial" w:cs="Arial"/>
          <w:sz w:val="22"/>
          <w:szCs w:val="22"/>
        </w:rPr>
      </w:pPr>
      <w:r w:rsidRPr="0037766A">
        <w:rPr>
          <w:rStyle w:val="normaltextrun"/>
          <w:rFonts w:ascii="Arial" w:hAnsi="Arial" w:cs="Arial"/>
          <w:sz w:val="22"/>
          <w:szCs w:val="22"/>
        </w:rPr>
        <w:t xml:space="preserve">Usted podrá manifestar la negativa al tratamiento de sus datos personales y ejercer sus derechos de acceso, rectificación, cancelación u oposición, de sus datos personales (derechos ARCO), así como la revocación del consentimiento directamente ante la Unidad de Transparencia del </w:t>
      </w:r>
      <w:r w:rsidRPr="0037766A">
        <w:rPr>
          <w:rStyle w:val="normaltextrun"/>
          <w:rFonts w:ascii="Arial" w:hAnsi="Arial" w:cs="Arial"/>
          <w:b/>
          <w:bCs/>
          <w:sz w:val="22"/>
          <w:szCs w:val="22"/>
        </w:rPr>
        <w:t>Instituto de Vivienda de la Ciudad de México</w:t>
      </w:r>
      <w:r w:rsidRPr="0037766A">
        <w:rPr>
          <w:rStyle w:val="normaltextrun"/>
          <w:rFonts w:ascii="Arial" w:hAnsi="Arial" w:cs="Arial"/>
          <w:sz w:val="22"/>
          <w:szCs w:val="22"/>
        </w:rPr>
        <w:t xml:space="preserve">, </w:t>
      </w:r>
      <w:r w:rsidRPr="0037766A">
        <w:rPr>
          <w:rFonts w:ascii="Arial" w:eastAsia="Arial" w:hAnsi="Arial" w:cs="Arial"/>
          <w:color w:val="000000"/>
          <w:sz w:val="22"/>
          <w:szCs w:val="22"/>
        </w:rPr>
        <w:t xml:space="preserve">ubicada en </w:t>
      </w:r>
      <w:r w:rsidRPr="0037766A">
        <w:rPr>
          <w:rFonts w:ascii="Arial" w:hAnsi="Arial" w:cs="Arial"/>
          <w:b/>
          <w:sz w:val="22"/>
          <w:szCs w:val="22"/>
        </w:rPr>
        <w:t>Calle Canela, número 660, planta baja, colonia Granjas México, Alcaldía Iztacalco, C.P</w:t>
      </w:r>
      <w:r w:rsidR="0075443E">
        <w:rPr>
          <w:rFonts w:ascii="Arial" w:hAnsi="Arial" w:cs="Arial"/>
          <w:b/>
          <w:sz w:val="22"/>
          <w:szCs w:val="22"/>
        </w:rPr>
        <w:t>.</w:t>
      </w:r>
      <w:r w:rsidRPr="0037766A">
        <w:rPr>
          <w:rFonts w:ascii="Arial" w:hAnsi="Arial" w:cs="Arial"/>
          <w:b/>
          <w:sz w:val="22"/>
          <w:szCs w:val="22"/>
        </w:rPr>
        <w:t xml:space="preserve"> 08400, Ciudad de México</w:t>
      </w:r>
      <w:r w:rsidRPr="0037766A">
        <w:rPr>
          <w:rStyle w:val="normaltextrun"/>
          <w:rFonts w:ascii="Arial" w:hAnsi="Arial" w:cs="Arial"/>
          <w:sz w:val="22"/>
          <w:szCs w:val="22"/>
        </w:rPr>
        <w:t xml:space="preserve"> con número telefónico </w:t>
      </w:r>
      <w:r w:rsidRPr="0037766A">
        <w:rPr>
          <w:rStyle w:val="normaltextrun"/>
          <w:rFonts w:ascii="Arial" w:hAnsi="Arial" w:cs="Arial"/>
          <w:b/>
          <w:bCs/>
          <w:sz w:val="22"/>
          <w:szCs w:val="22"/>
        </w:rPr>
        <w:t>55-51-41-03-00</w:t>
      </w:r>
      <w:r w:rsidRPr="0037766A">
        <w:rPr>
          <w:rStyle w:val="normaltextrun"/>
          <w:rFonts w:ascii="Arial" w:hAnsi="Arial" w:cs="Arial"/>
          <w:sz w:val="22"/>
          <w:szCs w:val="22"/>
        </w:rPr>
        <w:t xml:space="preserve">, extensión </w:t>
      </w:r>
      <w:r w:rsidRPr="0037766A">
        <w:rPr>
          <w:rStyle w:val="normaltextrun"/>
          <w:rFonts w:ascii="Arial" w:hAnsi="Arial" w:cs="Arial"/>
          <w:b/>
          <w:sz w:val="22"/>
          <w:szCs w:val="22"/>
        </w:rPr>
        <w:t>5204</w:t>
      </w:r>
      <w:r w:rsidRPr="0037766A">
        <w:rPr>
          <w:rStyle w:val="normaltextrun"/>
          <w:rFonts w:ascii="Arial" w:hAnsi="Arial" w:cs="Arial"/>
          <w:sz w:val="22"/>
          <w:szCs w:val="22"/>
        </w:rPr>
        <w:t xml:space="preserve"> en el correo electrónico </w:t>
      </w:r>
      <w:r w:rsidRPr="0037766A">
        <w:rPr>
          <w:rStyle w:val="normaltextrun"/>
          <w:rFonts w:ascii="Arial" w:hAnsi="Arial" w:cs="Arial"/>
          <w:b/>
          <w:bCs/>
          <w:sz w:val="22"/>
          <w:szCs w:val="22"/>
        </w:rPr>
        <w:t xml:space="preserve">transparencia@invi.cdmx.gob.mx, </w:t>
      </w:r>
      <w:r w:rsidRPr="0037766A">
        <w:rPr>
          <w:rStyle w:val="normaltextrun"/>
          <w:rFonts w:ascii="Arial" w:hAnsi="Arial" w:cs="Arial"/>
          <w:sz w:val="22"/>
          <w:szCs w:val="22"/>
        </w:rPr>
        <w:t>a través de la Plataforma Nacional de Transparencia (</w:t>
      </w:r>
      <w:hyperlink r:id="rId6" w:tgtFrame="_blank" w:history="1">
        <w:r w:rsidRPr="0037766A">
          <w:rPr>
            <w:rStyle w:val="Hipervnculo"/>
            <w:rFonts w:ascii="Arial" w:hAnsi="Arial" w:cs="Arial"/>
            <w:color w:val="auto"/>
            <w:sz w:val="22"/>
            <w:szCs w:val="22"/>
            <w:u w:val="none"/>
          </w:rPr>
          <w:t>http://www.plataformadetransparencia.org.mx</w:t>
        </w:r>
      </w:hyperlink>
      <w:r w:rsidRPr="0037766A">
        <w:rPr>
          <w:rStyle w:val="normaltextrun"/>
          <w:rFonts w:ascii="Arial" w:hAnsi="Arial" w:cs="Arial"/>
          <w:sz w:val="22"/>
          <w:szCs w:val="22"/>
        </w:rPr>
        <w:t>/), o bien mediante el número de TEL</w:t>
      </w:r>
      <w:r w:rsidR="00865EC9">
        <w:rPr>
          <w:rStyle w:val="normaltextrun"/>
          <w:rFonts w:ascii="Arial" w:hAnsi="Arial" w:cs="Arial"/>
          <w:sz w:val="22"/>
          <w:szCs w:val="22"/>
        </w:rPr>
        <w:t>.</w:t>
      </w:r>
      <w:r w:rsidRPr="0037766A">
        <w:rPr>
          <w:rStyle w:val="normaltextrun"/>
          <w:rFonts w:ascii="Arial" w:hAnsi="Arial" w:cs="Arial"/>
          <w:sz w:val="22"/>
          <w:szCs w:val="22"/>
        </w:rPr>
        <w:t xml:space="preserve"> INFO 55 5636 4636.</w:t>
      </w:r>
    </w:p>
    <w:p w14:paraId="7CE452B9" w14:textId="77777777" w:rsidR="00B03983" w:rsidRPr="0037766A" w:rsidRDefault="00B03983" w:rsidP="001D67C6">
      <w:pPr>
        <w:pStyle w:val="paragraph"/>
        <w:spacing w:before="0" w:beforeAutospacing="0" w:after="0" w:afterAutospacing="0"/>
        <w:ind w:right="49"/>
        <w:jc w:val="both"/>
        <w:textAlignment w:val="baseline"/>
        <w:rPr>
          <w:rFonts w:ascii="Arial" w:hAnsi="Arial" w:cs="Arial"/>
          <w:sz w:val="22"/>
          <w:szCs w:val="22"/>
        </w:rPr>
      </w:pPr>
    </w:p>
    <w:p w14:paraId="5E4676BF" w14:textId="77777777" w:rsidR="00B03983" w:rsidRPr="0037766A" w:rsidRDefault="00B03983" w:rsidP="001D67C6">
      <w:pPr>
        <w:pStyle w:val="paragraph"/>
        <w:spacing w:before="0" w:beforeAutospacing="0" w:after="0" w:afterAutospacing="0"/>
        <w:ind w:right="49"/>
        <w:jc w:val="both"/>
        <w:textAlignment w:val="baseline"/>
        <w:rPr>
          <w:rFonts w:ascii="Arial" w:hAnsi="Arial" w:cs="Arial"/>
          <w:sz w:val="22"/>
          <w:szCs w:val="22"/>
        </w:rPr>
      </w:pPr>
      <w:r w:rsidRPr="0037766A">
        <w:rPr>
          <w:rStyle w:val="normaltextrun"/>
          <w:rFonts w:ascii="Arial" w:hAnsi="Arial" w:cs="Arial"/>
          <w:color w:val="000000"/>
          <w:sz w:val="22"/>
          <w:szCs w:val="22"/>
        </w:rPr>
        <w:t>Si desea conocer el procedimiento para el ejercicio de estos derechos puede acudir a la Unidad de Transparencia, enviar un correo electrónico a la dirección antes señalada o comunicarse al TEL-INFO (56364636).</w:t>
      </w:r>
    </w:p>
    <w:p w14:paraId="50465AD2" w14:textId="77777777" w:rsidR="00B03983" w:rsidRPr="0037766A" w:rsidRDefault="00B03983" w:rsidP="001D67C6">
      <w:pPr>
        <w:pStyle w:val="paragraph"/>
        <w:spacing w:before="0" w:beforeAutospacing="0" w:after="0" w:afterAutospacing="0"/>
        <w:ind w:right="49"/>
        <w:jc w:val="both"/>
        <w:textAlignment w:val="baseline"/>
        <w:rPr>
          <w:rFonts w:ascii="Arial" w:hAnsi="Arial" w:cs="Arial"/>
          <w:sz w:val="22"/>
          <w:szCs w:val="22"/>
        </w:rPr>
      </w:pPr>
    </w:p>
    <w:p w14:paraId="36171789" w14:textId="77777777" w:rsidR="00B03983" w:rsidRPr="0037766A" w:rsidRDefault="00B03983" w:rsidP="001D67C6">
      <w:pPr>
        <w:pStyle w:val="paragraph"/>
        <w:spacing w:before="0" w:beforeAutospacing="0" w:after="0" w:afterAutospacing="0"/>
        <w:ind w:right="49"/>
        <w:jc w:val="both"/>
        <w:textAlignment w:val="baseline"/>
        <w:rPr>
          <w:rFonts w:ascii="Arial" w:hAnsi="Arial" w:cs="Arial"/>
          <w:sz w:val="22"/>
          <w:szCs w:val="22"/>
        </w:rPr>
      </w:pPr>
      <w:r w:rsidRPr="0037766A">
        <w:rPr>
          <w:rStyle w:val="normaltextrun"/>
          <w:rFonts w:ascii="Arial" w:hAnsi="Arial" w:cs="Arial"/>
          <w:sz w:val="22"/>
          <w:szCs w:val="22"/>
        </w:rPr>
        <w:t xml:space="preserve">El presente aviso de privacidad puede sufrir modificaciones, cambios o actualizaciones derivadas de nuevos requerimientos legales, de nuestras propias necesidades por los trámites y servicios que ofrecemos, de nuestras prácticas de privacidad o por otras causas. Por lo anterior, nos comprometemos a informarle sobre los cambios que pueda sufrir el </w:t>
      </w:r>
      <w:r w:rsidRPr="0037766A">
        <w:rPr>
          <w:rStyle w:val="normaltextrun"/>
          <w:rFonts w:ascii="Arial" w:hAnsi="Arial" w:cs="Arial"/>
          <w:sz w:val="22"/>
          <w:szCs w:val="22"/>
        </w:rPr>
        <w:lastRenderedPageBreak/>
        <w:t xml:space="preserve">presente a través de </w:t>
      </w:r>
      <w:r w:rsidRPr="00CF758C">
        <w:rPr>
          <w:rStyle w:val="normaltextrun"/>
          <w:rFonts w:ascii="Arial" w:hAnsi="Arial" w:cs="Arial"/>
          <w:bCs/>
          <w:sz w:val="22"/>
          <w:szCs w:val="22"/>
        </w:rPr>
        <w:t>portal del Instituto de Vivienda</w:t>
      </w:r>
      <w:r w:rsidRPr="00CF758C">
        <w:rPr>
          <w:rStyle w:val="eop"/>
          <w:rFonts w:ascii="Arial" w:hAnsi="Arial" w:cs="Arial"/>
          <w:sz w:val="22"/>
          <w:szCs w:val="22"/>
        </w:rPr>
        <w:t>, de la Ciudad de México,</w:t>
      </w:r>
      <w:r w:rsidRPr="0037766A">
        <w:rPr>
          <w:rStyle w:val="eop"/>
          <w:rFonts w:ascii="Arial" w:hAnsi="Arial" w:cs="Arial"/>
          <w:sz w:val="22"/>
          <w:szCs w:val="22"/>
        </w:rPr>
        <w:t xml:space="preserve"> en el siguiente </w:t>
      </w:r>
      <w:r w:rsidRPr="0037766A">
        <w:rPr>
          <w:rStyle w:val="eop"/>
          <w:rFonts w:ascii="Arial" w:hAnsi="Arial" w:cs="Arial"/>
          <w:b/>
          <w:sz w:val="22"/>
          <w:szCs w:val="22"/>
        </w:rPr>
        <w:t>link https://www.invi.cdmx.gob.mx/</w:t>
      </w:r>
      <w:r w:rsidR="00F8391A">
        <w:rPr>
          <w:rStyle w:val="eop"/>
          <w:rFonts w:ascii="Arial" w:hAnsi="Arial" w:cs="Arial"/>
          <w:b/>
          <w:sz w:val="22"/>
          <w:szCs w:val="22"/>
        </w:rPr>
        <w:t>.</w:t>
      </w:r>
    </w:p>
    <w:p w14:paraId="2EEEB62B" w14:textId="77777777" w:rsidR="00B03983" w:rsidRPr="0037766A" w:rsidRDefault="00B03983" w:rsidP="001D67C6">
      <w:pPr>
        <w:pStyle w:val="paragraph"/>
        <w:shd w:val="clear" w:color="auto" w:fill="FFFFFF"/>
        <w:spacing w:before="0" w:beforeAutospacing="0" w:after="0" w:afterAutospacing="0"/>
        <w:ind w:left="-426" w:right="-943"/>
        <w:jc w:val="both"/>
        <w:textAlignment w:val="baseline"/>
        <w:rPr>
          <w:rFonts w:ascii="Arial" w:hAnsi="Arial" w:cs="Arial"/>
          <w:sz w:val="22"/>
          <w:szCs w:val="22"/>
        </w:rPr>
      </w:pPr>
      <w:r w:rsidRPr="0037766A">
        <w:rPr>
          <w:rStyle w:val="eop"/>
          <w:rFonts w:ascii="Arial" w:hAnsi="Arial" w:cs="Arial"/>
          <w:color w:val="FF0000"/>
          <w:sz w:val="22"/>
          <w:szCs w:val="22"/>
        </w:rPr>
        <w:t> </w:t>
      </w:r>
    </w:p>
    <w:p w14:paraId="16CF4978" w14:textId="2CF03EEF" w:rsidR="002A53B9" w:rsidRPr="00CF758C" w:rsidRDefault="00B03983" w:rsidP="001D67C6">
      <w:pPr>
        <w:pStyle w:val="paragraph"/>
        <w:spacing w:before="0" w:beforeAutospacing="0" w:after="0" w:afterAutospacing="0"/>
        <w:ind w:right="-943"/>
        <w:textAlignment w:val="baseline"/>
        <w:rPr>
          <w:rStyle w:val="eop"/>
          <w:rFonts w:ascii="Arial" w:hAnsi="Arial" w:cs="Arial"/>
          <w:color w:val="FF0000"/>
          <w:sz w:val="22"/>
          <w:szCs w:val="22"/>
        </w:rPr>
      </w:pPr>
      <w:r w:rsidRPr="005B1F0D">
        <w:rPr>
          <w:rStyle w:val="normaltextrun"/>
          <w:rFonts w:ascii="Arial" w:hAnsi="Arial" w:cs="Arial"/>
          <w:b/>
          <w:sz w:val="22"/>
          <w:szCs w:val="22"/>
        </w:rPr>
        <w:t>Última fecha de actualización:</w:t>
      </w:r>
      <w:r w:rsidR="005D2696">
        <w:rPr>
          <w:rStyle w:val="normaltextrun"/>
          <w:rFonts w:ascii="Arial" w:hAnsi="Arial" w:cs="Arial"/>
          <w:b/>
          <w:sz w:val="22"/>
          <w:szCs w:val="22"/>
        </w:rPr>
        <w:t xml:space="preserve"> </w:t>
      </w:r>
      <w:r w:rsidR="005D2696" w:rsidRPr="005D2696">
        <w:rPr>
          <w:rStyle w:val="normaltextrun"/>
          <w:rFonts w:ascii="Arial" w:hAnsi="Arial" w:cs="Arial"/>
          <w:sz w:val="22"/>
          <w:szCs w:val="22"/>
        </w:rPr>
        <w:t>20</w:t>
      </w:r>
      <w:r w:rsidR="005D2696">
        <w:rPr>
          <w:rStyle w:val="normaltextrun"/>
          <w:rFonts w:ascii="Arial" w:hAnsi="Arial" w:cs="Arial"/>
          <w:sz w:val="22"/>
          <w:szCs w:val="22"/>
        </w:rPr>
        <w:t xml:space="preserve"> de </w:t>
      </w:r>
      <w:r w:rsidR="007A3B42">
        <w:rPr>
          <w:rStyle w:val="normaltextrun"/>
          <w:rFonts w:ascii="Arial" w:hAnsi="Arial" w:cs="Arial"/>
          <w:sz w:val="22"/>
          <w:szCs w:val="22"/>
        </w:rPr>
        <w:t>diciembre</w:t>
      </w:r>
      <w:r w:rsidR="005B1F0D">
        <w:rPr>
          <w:rStyle w:val="normaltextrun"/>
          <w:rFonts w:ascii="Arial" w:hAnsi="Arial" w:cs="Arial"/>
          <w:sz w:val="22"/>
          <w:szCs w:val="22"/>
        </w:rPr>
        <w:t xml:space="preserve"> de 2022</w:t>
      </w:r>
      <w:r w:rsidR="005D2696">
        <w:rPr>
          <w:rStyle w:val="normaltextrun"/>
          <w:rFonts w:ascii="Arial" w:hAnsi="Arial" w:cs="Arial"/>
          <w:sz w:val="22"/>
          <w:szCs w:val="22"/>
        </w:rPr>
        <w:t>.</w:t>
      </w:r>
    </w:p>
    <w:sectPr w:rsidR="002A53B9" w:rsidRPr="00CF758C" w:rsidSect="006D7A79">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4804F" w14:textId="77777777" w:rsidR="009148D0" w:rsidRDefault="009148D0" w:rsidP="006700F1">
      <w:pPr>
        <w:spacing w:after="0" w:line="240" w:lineRule="auto"/>
      </w:pPr>
      <w:r>
        <w:separator/>
      </w:r>
    </w:p>
  </w:endnote>
  <w:endnote w:type="continuationSeparator" w:id="0">
    <w:p w14:paraId="2678C7AA" w14:textId="77777777" w:rsidR="009148D0" w:rsidRDefault="009148D0" w:rsidP="00670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C6B13" w14:textId="77777777" w:rsidR="009148D0" w:rsidRDefault="009148D0" w:rsidP="006700F1">
      <w:pPr>
        <w:spacing w:after="0" w:line="240" w:lineRule="auto"/>
      </w:pPr>
      <w:r>
        <w:separator/>
      </w:r>
    </w:p>
  </w:footnote>
  <w:footnote w:type="continuationSeparator" w:id="0">
    <w:p w14:paraId="709F0D5D" w14:textId="77777777" w:rsidR="009148D0" w:rsidRDefault="009148D0" w:rsidP="006700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D1733" w14:textId="77777777" w:rsidR="006700F1" w:rsidRDefault="006700F1">
    <w:pPr>
      <w:pStyle w:val="Encabezado"/>
    </w:pPr>
    <w:r w:rsidRPr="006700F1">
      <w:rPr>
        <w:noProof/>
        <w:lang w:eastAsia="es-MX"/>
      </w:rPr>
      <w:drawing>
        <wp:anchor distT="0" distB="0" distL="114300" distR="114300" simplePos="0" relativeHeight="251659264" behindDoc="0" locked="0" layoutInCell="1" allowOverlap="1" wp14:anchorId="49EF4E8E" wp14:editId="7CA568E3">
          <wp:simplePos x="0" y="0"/>
          <wp:positionH relativeFrom="column">
            <wp:posOffset>69850</wp:posOffset>
          </wp:positionH>
          <wp:positionV relativeFrom="paragraph">
            <wp:posOffset>-375285</wp:posOffset>
          </wp:positionV>
          <wp:extent cx="2409825" cy="603250"/>
          <wp:effectExtent l="0" t="0" r="9525" b="6350"/>
          <wp:wrapNone/>
          <wp:docPr id="3139" name="Gráfico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9" name="Gráfico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9825" cy="603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1125F3">
      <w:rPr>
        <w:noProof/>
        <w:lang w:eastAsia="es-MX"/>
      </w:rPr>
      <mc:AlternateContent>
        <mc:Choice Requires="wps">
          <w:drawing>
            <wp:anchor distT="0" distB="0" distL="114300" distR="114300" simplePos="0" relativeHeight="251660288" behindDoc="0" locked="0" layoutInCell="1" allowOverlap="1" wp14:anchorId="70B5BB5B" wp14:editId="06E18BAC">
              <wp:simplePos x="0" y="0"/>
              <wp:positionH relativeFrom="column">
                <wp:posOffset>4002405</wp:posOffset>
              </wp:positionH>
              <wp:positionV relativeFrom="paragraph">
                <wp:posOffset>-212725</wp:posOffset>
              </wp:positionV>
              <wp:extent cx="1512570" cy="330200"/>
              <wp:effectExtent l="0" t="0" r="0" b="0"/>
              <wp:wrapNone/>
              <wp:docPr id="3140" name="Cuadro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57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7F178" w14:textId="77777777" w:rsidR="006700F1" w:rsidRDefault="006700F1" w:rsidP="006700F1">
                          <w:pPr>
                            <w:spacing w:after="0"/>
                            <w:jc w:val="both"/>
                            <w:textAlignment w:val="baseline"/>
                          </w:pPr>
                          <w:r>
                            <w:rPr>
                              <w:rFonts w:ascii="Arial" w:hAnsi="Arial"/>
                              <w:color w:val="A50021"/>
                              <w:kern w:val="24"/>
                              <w:sz w:val="14"/>
                              <w:szCs w:val="14"/>
                            </w:rPr>
                            <w:t xml:space="preserve">INSTITUTO DE VIVIENDA </w:t>
                          </w:r>
                        </w:p>
                        <w:p w14:paraId="4CB753F9" w14:textId="77777777" w:rsidR="006700F1" w:rsidRDefault="006700F1" w:rsidP="006700F1">
                          <w:pPr>
                            <w:spacing w:after="0"/>
                            <w:jc w:val="both"/>
                            <w:textAlignment w:val="baseline"/>
                          </w:pPr>
                          <w:r>
                            <w:rPr>
                              <w:rFonts w:ascii="Arial" w:hAnsi="Arial"/>
                              <w:color w:val="A50021"/>
                              <w:kern w:val="24"/>
                              <w:sz w:val="14"/>
                              <w:szCs w:val="14"/>
                            </w:rPr>
                            <w:t>DE LA CIUDAD DE MÉXICO</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shapetype w14:anchorId="70B5BB5B" id="_x0000_t202" coordsize="21600,21600" o:spt="202" path="m,l,21600r21600,l21600,xe">
              <v:stroke joinstyle="miter"/>
              <v:path gradientshapeok="t" o:connecttype="rect"/>
            </v:shapetype>
            <v:shape id="CuadroTexto 2" o:spid="_x0000_s1026" type="#_x0000_t202" style="position:absolute;margin-left:315.15pt;margin-top:-16.75pt;width:119.1pt;height: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" filled="f" stroked="f">
              <v:textbox>
                <w:txbxContent>
                  <w:p w14:paraId="15B7F178" w14:textId="77777777" w:rsidR="006700F1" w:rsidRDefault="006700F1" w:rsidP="006700F1">
                    <w:pPr>
                      <w:spacing w:after="0"/>
                      <w:jc w:val="both"/>
                      <w:textAlignment w:val="baseline"/>
                    </w:pPr>
                    <w:r>
                      <w:rPr>
                        <w:rFonts w:ascii="Arial" w:hAnsi="Arial"/>
                        <w:color w:val="A50021"/>
                        <w:kern w:val="24"/>
                        <w:sz w:val="14"/>
                        <w:szCs w:val="14"/>
                      </w:rPr>
                      <w:t xml:space="preserve">INSTITUTO DE VIVIENDA </w:t>
                    </w:r>
                  </w:p>
                  <w:p w14:paraId="4CB753F9" w14:textId="77777777" w:rsidR="006700F1" w:rsidRDefault="006700F1" w:rsidP="006700F1">
                    <w:pPr>
                      <w:spacing w:after="0"/>
                      <w:jc w:val="both"/>
                      <w:textAlignment w:val="baseline"/>
                    </w:pPr>
                    <w:r>
                      <w:rPr>
                        <w:rFonts w:ascii="Arial" w:hAnsi="Arial"/>
                        <w:color w:val="A50021"/>
                        <w:kern w:val="24"/>
                        <w:sz w:val="14"/>
                        <w:szCs w:val="14"/>
                      </w:rPr>
                      <w:t>DE LA CIUDAD DE MÉXICO</w:t>
                    </w:r>
                  </w:p>
                </w:txbxContent>
              </v:textbox>
            </v:shape>
          </w:pict>
        </mc:Fallback>
      </mc:AlternateContent>
    </w:r>
  </w:p>
</w:hdr>
</file>

<file path=word/intelligence.xml><?xml version="1.0" encoding="utf-8"?>
<int:Intelligence xmlns:int="http://schemas.microsoft.com/office/intelligence/2019/intelligence">
  <int:IntelligenceSettings/>
  <int:Manifest>
    <int:ParagraphRange paragraphId="667624279" textId="342003154" start="0" length="45" invalidationStart="0" invalidationLength="45" id="lDZOZLpX"/>
  </int:Manifest>
  <int:Observations>
    <int:Content id="lDZOZLpX">
      <int:Reviewed type="WordDesignerSuggestedImageAnnotation"/>
    </int:Content>
  </int:Observations>
</int: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8D0"/>
    <w:rsid w:val="000231E1"/>
    <w:rsid w:val="00052E9B"/>
    <w:rsid w:val="0005425D"/>
    <w:rsid w:val="0006382B"/>
    <w:rsid w:val="00065A81"/>
    <w:rsid w:val="00065F55"/>
    <w:rsid w:val="000B2C87"/>
    <w:rsid w:val="000D7E7A"/>
    <w:rsid w:val="000E28DC"/>
    <w:rsid w:val="000F2D82"/>
    <w:rsid w:val="001125F3"/>
    <w:rsid w:val="001D49D7"/>
    <w:rsid w:val="001D67C6"/>
    <w:rsid w:val="001E4B1F"/>
    <w:rsid w:val="001F6CE4"/>
    <w:rsid w:val="002374D8"/>
    <w:rsid w:val="002A53B9"/>
    <w:rsid w:val="00317504"/>
    <w:rsid w:val="00324172"/>
    <w:rsid w:val="00353142"/>
    <w:rsid w:val="00364A08"/>
    <w:rsid w:val="0037766A"/>
    <w:rsid w:val="003A04FD"/>
    <w:rsid w:val="003B11EC"/>
    <w:rsid w:val="003C2A2A"/>
    <w:rsid w:val="00406916"/>
    <w:rsid w:val="00467CD8"/>
    <w:rsid w:val="00487D98"/>
    <w:rsid w:val="004C2106"/>
    <w:rsid w:val="004D1C21"/>
    <w:rsid w:val="004E4268"/>
    <w:rsid w:val="00511AD6"/>
    <w:rsid w:val="00552E0E"/>
    <w:rsid w:val="005754FD"/>
    <w:rsid w:val="005B1F0D"/>
    <w:rsid w:val="005B3C56"/>
    <w:rsid w:val="005D2696"/>
    <w:rsid w:val="00611667"/>
    <w:rsid w:val="006700F1"/>
    <w:rsid w:val="00674DA1"/>
    <w:rsid w:val="006A1060"/>
    <w:rsid w:val="006D7A79"/>
    <w:rsid w:val="00706296"/>
    <w:rsid w:val="00714693"/>
    <w:rsid w:val="0072186D"/>
    <w:rsid w:val="00750E7A"/>
    <w:rsid w:val="0075443E"/>
    <w:rsid w:val="0075719F"/>
    <w:rsid w:val="007A3B42"/>
    <w:rsid w:val="007D2909"/>
    <w:rsid w:val="00806E19"/>
    <w:rsid w:val="00865EC9"/>
    <w:rsid w:val="00866379"/>
    <w:rsid w:val="00866F95"/>
    <w:rsid w:val="00871056"/>
    <w:rsid w:val="00887FBC"/>
    <w:rsid w:val="009148D0"/>
    <w:rsid w:val="00960920"/>
    <w:rsid w:val="0097630E"/>
    <w:rsid w:val="009818AF"/>
    <w:rsid w:val="009D114B"/>
    <w:rsid w:val="009E5B9D"/>
    <w:rsid w:val="009F48EF"/>
    <w:rsid w:val="00A0016D"/>
    <w:rsid w:val="00A47DDA"/>
    <w:rsid w:val="00A527F3"/>
    <w:rsid w:val="00AA40D3"/>
    <w:rsid w:val="00AB5D17"/>
    <w:rsid w:val="00AC1AAB"/>
    <w:rsid w:val="00B03983"/>
    <w:rsid w:val="00B26335"/>
    <w:rsid w:val="00B56237"/>
    <w:rsid w:val="00B66704"/>
    <w:rsid w:val="00B85FA2"/>
    <w:rsid w:val="00BD63B1"/>
    <w:rsid w:val="00C16079"/>
    <w:rsid w:val="00C55CFB"/>
    <w:rsid w:val="00C63B9E"/>
    <w:rsid w:val="00C701DC"/>
    <w:rsid w:val="00C851EE"/>
    <w:rsid w:val="00C85641"/>
    <w:rsid w:val="00C97343"/>
    <w:rsid w:val="00CC7D13"/>
    <w:rsid w:val="00CF758C"/>
    <w:rsid w:val="00D13F1A"/>
    <w:rsid w:val="00D16E04"/>
    <w:rsid w:val="00D63C18"/>
    <w:rsid w:val="00D66104"/>
    <w:rsid w:val="00D90266"/>
    <w:rsid w:val="00DA19DD"/>
    <w:rsid w:val="00DB61E1"/>
    <w:rsid w:val="00DC53A6"/>
    <w:rsid w:val="00E21B45"/>
    <w:rsid w:val="00E66298"/>
    <w:rsid w:val="00E74588"/>
    <w:rsid w:val="00E85EFC"/>
    <w:rsid w:val="00EF4CAB"/>
    <w:rsid w:val="00F0432C"/>
    <w:rsid w:val="00F11329"/>
    <w:rsid w:val="00F738D0"/>
    <w:rsid w:val="00F8391A"/>
    <w:rsid w:val="00FB634B"/>
    <w:rsid w:val="1E587E4D"/>
    <w:rsid w:val="5A892F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3F62D"/>
  <w15:docId w15:val="{DB823752-A959-439C-8A52-9520EFA49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A7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F738D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F738D0"/>
  </w:style>
  <w:style w:type="character" w:customStyle="1" w:styleId="eop">
    <w:name w:val="eop"/>
    <w:basedOn w:val="Fuentedeprrafopredeter"/>
    <w:rsid w:val="00F738D0"/>
  </w:style>
  <w:style w:type="character" w:styleId="Hipervnculo">
    <w:name w:val="Hyperlink"/>
    <w:basedOn w:val="Fuentedeprrafopredeter"/>
    <w:uiPriority w:val="99"/>
    <w:semiHidden/>
    <w:unhideWhenUsed/>
    <w:rsid w:val="00B03983"/>
    <w:rPr>
      <w:color w:val="0000FF"/>
      <w:u w:val="single"/>
    </w:rPr>
  </w:style>
  <w:style w:type="paragraph" w:styleId="Encabezado">
    <w:name w:val="header"/>
    <w:basedOn w:val="Normal"/>
    <w:link w:val="EncabezadoCar"/>
    <w:uiPriority w:val="99"/>
    <w:unhideWhenUsed/>
    <w:rsid w:val="006700F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700F1"/>
  </w:style>
  <w:style w:type="paragraph" w:styleId="Piedepgina">
    <w:name w:val="footer"/>
    <w:basedOn w:val="Normal"/>
    <w:link w:val="PiedepginaCar"/>
    <w:uiPriority w:val="99"/>
    <w:unhideWhenUsed/>
    <w:rsid w:val="006700F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700F1"/>
  </w:style>
  <w:style w:type="paragraph" w:styleId="NormalWeb">
    <w:name w:val="Normal (Web)"/>
    <w:basedOn w:val="Normal"/>
    <w:uiPriority w:val="99"/>
    <w:unhideWhenUsed/>
    <w:rsid w:val="009E5B9D"/>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355118">
      <w:bodyDiv w:val="1"/>
      <w:marLeft w:val="0"/>
      <w:marRight w:val="0"/>
      <w:marTop w:val="0"/>
      <w:marBottom w:val="0"/>
      <w:divBdr>
        <w:top w:val="none" w:sz="0" w:space="0" w:color="auto"/>
        <w:left w:val="none" w:sz="0" w:space="0" w:color="auto"/>
        <w:bottom w:val="none" w:sz="0" w:space="0" w:color="auto"/>
        <w:right w:val="none" w:sz="0" w:space="0" w:color="auto"/>
      </w:divBdr>
      <w:divsChild>
        <w:div w:id="1252350511">
          <w:marLeft w:val="0"/>
          <w:marRight w:val="0"/>
          <w:marTop w:val="0"/>
          <w:marBottom w:val="0"/>
          <w:divBdr>
            <w:top w:val="none" w:sz="0" w:space="0" w:color="auto"/>
            <w:left w:val="none" w:sz="0" w:space="0" w:color="auto"/>
            <w:bottom w:val="none" w:sz="0" w:space="0" w:color="auto"/>
            <w:right w:val="none" w:sz="0" w:space="0" w:color="auto"/>
          </w:divBdr>
        </w:div>
        <w:div w:id="1532722208">
          <w:marLeft w:val="0"/>
          <w:marRight w:val="0"/>
          <w:marTop w:val="0"/>
          <w:marBottom w:val="0"/>
          <w:divBdr>
            <w:top w:val="none" w:sz="0" w:space="0" w:color="auto"/>
            <w:left w:val="none" w:sz="0" w:space="0" w:color="auto"/>
            <w:bottom w:val="none" w:sz="0" w:space="0" w:color="auto"/>
            <w:right w:val="none" w:sz="0" w:space="0" w:color="auto"/>
          </w:divBdr>
        </w:div>
        <w:div w:id="1907452636">
          <w:marLeft w:val="0"/>
          <w:marRight w:val="0"/>
          <w:marTop w:val="0"/>
          <w:marBottom w:val="0"/>
          <w:divBdr>
            <w:top w:val="none" w:sz="0" w:space="0" w:color="auto"/>
            <w:left w:val="none" w:sz="0" w:space="0" w:color="auto"/>
            <w:bottom w:val="none" w:sz="0" w:space="0" w:color="auto"/>
            <w:right w:val="none" w:sz="0" w:space="0" w:color="auto"/>
          </w:divBdr>
        </w:div>
        <w:div w:id="652369843">
          <w:marLeft w:val="0"/>
          <w:marRight w:val="0"/>
          <w:marTop w:val="0"/>
          <w:marBottom w:val="0"/>
          <w:divBdr>
            <w:top w:val="none" w:sz="0" w:space="0" w:color="auto"/>
            <w:left w:val="none" w:sz="0" w:space="0" w:color="auto"/>
            <w:bottom w:val="none" w:sz="0" w:space="0" w:color="auto"/>
            <w:right w:val="none" w:sz="0" w:space="0" w:color="auto"/>
          </w:divBdr>
        </w:div>
        <w:div w:id="1781412461">
          <w:marLeft w:val="0"/>
          <w:marRight w:val="0"/>
          <w:marTop w:val="0"/>
          <w:marBottom w:val="0"/>
          <w:divBdr>
            <w:top w:val="none" w:sz="0" w:space="0" w:color="auto"/>
            <w:left w:val="none" w:sz="0" w:space="0" w:color="auto"/>
            <w:bottom w:val="none" w:sz="0" w:space="0" w:color="auto"/>
            <w:right w:val="none" w:sz="0" w:space="0" w:color="auto"/>
          </w:divBdr>
        </w:div>
        <w:div w:id="225772332">
          <w:marLeft w:val="0"/>
          <w:marRight w:val="0"/>
          <w:marTop w:val="0"/>
          <w:marBottom w:val="0"/>
          <w:divBdr>
            <w:top w:val="none" w:sz="0" w:space="0" w:color="auto"/>
            <w:left w:val="none" w:sz="0" w:space="0" w:color="auto"/>
            <w:bottom w:val="none" w:sz="0" w:space="0" w:color="auto"/>
            <w:right w:val="none" w:sz="0" w:space="0" w:color="auto"/>
          </w:divBdr>
        </w:div>
        <w:div w:id="879518672">
          <w:marLeft w:val="0"/>
          <w:marRight w:val="0"/>
          <w:marTop w:val="0"/>
          <w:marBottom w:val="0"/>
          <w:divBdr>
            <w:top w:val="none" w:sz="0" w:space="0" w:color="auto"/>
            <w:left w:val="none" w:sz="0" w:space="0" w:color="auto"/>
            <w:bottom w:val="none" w:sz="0" w:space="0" w:color="auto"/>
            <w:right w:val="none" w:sz="0" w:space="0" w:color="auto"/>
          </w:divBdr>
        </w:div>
        <w:div w:id="1523855794">
          <w:marLeft w:val="0"/>
          <w:marRight w:val="0"/>
          <w:marTop w:val="0"/>
          <w:marBottom w:val="0"/>
          <w:divBdr>
            <w:top w:val="none" w:sz="0" w:space="0" w:color="auto"/>
            <w:left w:val="none" w:sz="0" w:space="0" w:color="auto"/>
            <w:bottom w:val="none" w:sz="0" w:space="0" w:color="auto"/>
            <w:right w:val="none" w:sz="0" w:space="0" w:color="auto"/>
          </w:divBdr>
        </w:div>
        <w:div w:id="7029079">
          <w:marLeft w:val="0"/>
          <w:marRight w:val="0"/>
          <w:marTop w:val="0"/>
          <w:marBottom w:val="0"/>
          <w:divBdr>
            <w:top w:val="none" w:sz="0" w:space="0" w:color="auto"/>
            <w:left w:val="none" w:sz="0" w:space="0" w:color="auto"/>
            <w:bottom w:val="none" w:sz="0" w:space="0" w:color="auto"/>
            <w:right w:val="none" w:sz="0" w:space="0" w:color="auto"/>
          </w:divBdr>
        </w:div>
        <w:div w:id="1301614027">
          <w:marLeft w:val="0"/>
          <w:marRight w:val="0"/>
          <w:marTop w:val="0"/>
          <w:marBottom w:val="0"/>
          <w:divBdr>
            <w:top w:val="none" w:sz="0" w:space="0" w:color="auto"/>
            <w:left w:val="none" w:sz="0" w:space="0" w:color="auto"/>
            <w:bottom w:val="none" w:sz="0" w:space="0" w:color="auto"/>
            <w:right w:val="none" w:sz="0" w:space="0" w:color="auto"/>
          </w:divBdr>
        </w:div>
        <w:div w:id="1071389792">
          <w:marLeft w:val="0"/>
          <w:marRight w:val="0"/>
          <w:marTop w:val="0"/>
          <w:marBottom w:val="0"/>
          <w:divBdr>
            <w:top w:val="none" w:sz="0" w:space="0" w:color="auto"/>
            <w:left w:val="none" w:sz="0" w:space="0" w:color="auto"/>
            <w:bottom w:val="none" w:sz="0" w:space="0" w:color="auto"/>
            <w:right w:val="none" w:sz="0" w:space="0" w:color="auto"/>
          </w:divBdr>
        </w:div>
        <w:div w:id="635263911">
          <w:marLeft w:val="0"/>
          <w:marRight w:val="0"/>
          <w:marTop w:val="0"/>
          <w:marBottom w:val="0"/>
          <w:divBdr>
            <w:top w:val="none" w:sz="0" w:space="0" w:color="auto"/>
            <w:left w:val="none" w:sz="0" w:space="0" w:color="auto"/>
            <w:bottom w:val="none" w:sz="0" w:space="0" w:color="auto"/>
            <w:right w:val="none" w:sz="0" w:space="0" w:color="auto"/>
          </w:divBdr>
        </w:div>
        <w:div w:id="691342965">
          <w:marLeft w:val="0"/>
          <w:marRight w:val="0"/>
          <w:marTop w:val="0"/>
          <w:marBottom w:val="0"/>
          <w:divBdr>
            <w:top w:val="none" w:sz="0" w:space="0" w:color="auto"/>
            <w:left w:val="none" w:sz="0" w:space="0" w:color="auto"/>
            <w:bottom w:val="none" w:sz="0" w:space="0" w:color="auto"/>
            <w:right w:val="none" w:sz="0" w:space="0" w:color="auto"/>
          </w:divBdr>
        </w:div>
        <w:div w:id="653679947">
          <w:marLeft w:val="0"/>
          <w:marRight w:val="0"/>
          <w:marTop w:val="0"/>
          <w:marBottom w:val="0"/>
          <w:divBdr>
            <w:top w:val="none" w:sz="0" w:space="0" w:color="auto"/>
            <w:left w:val="none" w:sz="0" w:space="0" w:color="auto"/>
            <w:bottom w:val="none" w:sz="0" w:space="0" w:color="auto"/>
            <w:right w:val="none" w:sz="0" w:space="0" w:color="auto"/>
          </w:divBdr>
        </w:div>
        <w:div w:id="684984447">
          <w:marLeft w:val="0"/>
          <w:marRight w:val="0"/>
          <w:marTop w:val="0"/>
          <w:marBottom w:val="0"/>
          <w:divBdr>
            <w:top w:val="none" w:sz="0" w:space="0" w:color="auto"/>
            <w:left w:val="none" w:sz="0" w:space="0" w:color="auto"/>
            <w:bottom w:val="none" w:sz="0" w:space="0" w:color="auto"/>
            <w:right w:val="none" w:sz="0" w:space="0" w:color="auto"/>
          </w:divBdr>
        </w:div>
        <w:div w:id="226192097">
          <w:marLeft w:val="0"/>
          <w:marRight w:val="0"/>
          <w:marTop w:val="0"/>
          <w:marBottom w:val="0"/>
          <w:divBdr>
            <w:top w:val="none" w:sz="0" w:space="0" w:color="auto"/>
            <w:left w:val="none" w:sz="0" w:space="0" w:color="auto"/>
            <w:bottom w:val="none" w:sz="0" w:space="0" w:color="auto"/>
            <w:right w:val="none" w:sz="0" w:space="0" w:color="auto"/>
          </w:divBdr>
        </w:div>
        <w:div w:id="1436943231">
          <w:marLeft w:val="0"/>
          <w:marRight w:val="0"/>
          <w:marTop w:val="0"/>
          <w:marBottom w:val="0"/>
          <w:divBdr>
            <w:top w:val="none" w:sz="0" w:space="0" w:color="auto"/>
            <w:left w:val="none" w:sz="0" w:space="0" w:color="auto"/>
            <w:bottom w:val="none" w:sz="0" w:space="0" w:color="auto"/>
            <w:right w:val="none" w:sz="0" w:space="0" w:color="auto"/>
          </w:divBdr>
        </w:div>
        <w:div w:id="499078022">
          <w:marLeft w:val="0"/>
          <w:marRight w:val="0"/>
          <w:marTop w:val="0"/>
          <w:marBottom w:val="0"/>
          <w:divBdr>
            <w:top w:val="none" w:sz="0" w:space="0" w:color="auto"/>
            <w:left w:val="none" w:sz="0" w:space="0" w:color="auto"/>
            <w:bottom w:val="none" w:sz="0" w:space="0" w:color="auto"/>
            <w:right w:val="none" w:sz="0" w:space="0" w:color="auto"/>
          </w:divBdr>
        </w:div>
        <w:div w:id="1767841317">
          <w:marLeft w:val="0"/>
          <w:marRight w:val="0"/>
          <w:marTop w:val="0"/>
          <w:marBottom w:val="0"/>
          <w:divBdr>
            <w:top w:val="none" w:sz="0" w:space="0" w:color="auto"/>
            <w:left w:val="none" w:sz="0" w:space="0" w:color="auto"/>
            <w:bottom w:val="none" w:sz="0" w:space="0" w:color="auto"/>
            <w:right w:val="none" w:sz="0" w:space="0" w:color="auto"/>
          </w:divBdr>
        </w:div>
        <w:div w:id="227155052">
          <w:marLeft w:val="0"/>
          <w:marRight w:val="0"/>
          <w:marTop w:val="0"/>
          <w:marBottom w:val="0"/>
          <w:divBdr>
            <w:top w:val="none" w:sz="0" w:space="0" w:color="auto"/>
            <w:left w:val="none" w:sz="0" w:space="0" w:color="auto"/>
            <w:bottom w:val="none" w:sz="0" w:space="0" w:color="auto"/>
            <w:right w:val="none" w:sz="0" w:space="0" w:color="auto"/>
          </w:divBdr>
        </w:div>
        <w:div w:id="1978412617">
          <w:marLeft w:val="0"/>
          <w:marRight w:val="0"/>
          <w:marTop w:val="0"/>
          <w:marBottom w:val="0"/>
          <w:divBdr>
            <w:top w:val="none" w:sz="0" w:space="0" w:color="auto"/>
            <w:left w:val="none" w:sz="0" w:space="0" w:color="auto"/>
            <w:bottom w:val="none" w:sz="0" w:space="0" w:color="auto"/>
            <w:right w:val="none" w:sz="0" w:space="0" w:color="auto"/>
          </w:divBdr>
        </w:div>
        <w:div w:id="870608267">
          <w:marLeft w:val="0"/>
          <w:marRight w:val="0"/>
          <w:marTop w:val="0"/>
          <w:marBottom w:val="0"/>
          <w:divBdr>
            <w:top w:val="none" w:sz="0" w:space="0" w:color="auto"/>
            <w:left w:val="none" w:sz="0" w:space="0" w:color="auto"/>
            <w:bottom w:val="none" w:sz="0" w:space="0" w:color="auto"/>
            <w:right w:val="none" w:sz="0" w:space="0" w:color="auto"/>
          </w:divBdr>
        </w:div>
        <w:div w:id="194124516">
          <w:marLeft w:val="0"/>
          <w:marRight w:val="0"/>
          <w:marTop w:val="0"/>
          <w:marBottom w:val="0"/>
          <w:divBdr>
            <w:top w:val="none" w:sz="0" w:space="0" w:color="auto"/>
            <w:left w:val="none" w:sz="0" w:space="0" w:color="auto"/>
            <w:bottom w:val="none" w:sz="0" w:space="0" w:color="auto"/>
            <w:right w:val="none" w:sz="0" w:space="0" w:color="auto"/>
          </w:divBdr>
        </w:div>
        <w:div w:id="623465111">
          <w:marLeft w:val="0"/>
          <w:marRight w:val="0"/>
          <w:marTop w:val="0"/>
          <w:marBottom w:val="0"/>
          <w:divBdr>
            <w:top w:val="none" w:sz="0" w:space="0" w:color="auto"/>
            <w:left w:val="none" w:sz="0" w:space="0" w:color="auto"/>
            <w:bottom w:val="none" w:sz="0" w:space="0" w:color="auto"/>
            <w:right w:val="none" w:sz="0" w:space="0" w:color="auto"/>
          </w:divBdr>
        </w:div>
        <w:div w:id="384641678">
          <w:marLeft w:val="0"/>
          <w:marRight w:val="0"/>
          <w:marTop w:val="0"/>
          <w:marBottom w:val="0"/>
          <w:divBdr>
            <w:top w:val="none" w:sz="0" w:space="0" w:color="auto"/>
            <w:left w:val="none" w:sz="0" w:space="0" w:color="auto"/>
            <w:bottom w:val="none" w:sz="0" w:space="0" w:color="auto"/>
            <w:right w:val="none" w:sz="0" w:space="0" w:color="auto"/>
          </w:divBdr>
        </w:div>
        <w:div w:id="597366685">
          <w:marLeft w:val="0"/>
          <w:marRight w:val="0"/>
          <w:marTop w:val="0"/>
          <w:marBottom w:val="0"/>
          <w:divBdr>
            <w:top w:val="none" w:sz="0" w:space="0" w:color="auto"/>
            <w:left w:val="none" w:sz="0" w:space="0" w:color="auto"/>
            <w:bottom w:val="none" w:sz="0" w:space="0" w:color="auto"/>
            <w:right w:val="none" w:sz="0" w:space="0" w:color="auto"/>
          </w:divBdr>
        </w:div>
        <w:div w:id="1869641070">
          <w:marLeft w:val="0"/>
          <w:marRight w:val="0"/>
          <w:marTop w:val="0"/>
          <w:marBottom w:val="0"/>
          <w:divBdr>
            <w:top w:val="none" w:sz="0" w:space="0" w:color="auto"/>
            <w:left w:val="none" w:sz="0" w:space="0" w:color="auto"/>
            <w:bottom w:val="none" w:sz="0" w:space="0" w:color="auto"/>
            <w:right w:val="none" w:sz="0" w:space="0" w:color="auto"/>
          </w:divBdr>
        </w:div>
        <w:div w:id="431782535">
          <w:marLeft w:val="0"/>
          <w:marRight w:val="0"/>
          <w:marTop w:val="0"/>
          <w:marBottom w:val="0"/>
          <w:divBdr>
            <w:top w:val="none" w:sz="0" w:space="0" w:color="auto"/>
            <w:left w:val="none" w:sz="0" w:space="0" w:color="auto"/>
            <w:bottom w:val="none" w:sz="0" w:space="0" w:color="auto"/>
            <w:right w:val="none" w:sz="0" w:space="0" w:color="auto"/>
          </w:divBdr>
        </w:div>
        <w:div w:id="892348836">
          <w:marLeft w:val="0"/>
          <w:marRight w:val="0"/>
          <w:marTop w:val="0"/>
          <w:marBottom w:val="0"/>
          <w:divBdr>
            <w:top w:val="none" w:sz="0" w:space="0" w:color="auto"/>
            <w:left w:val="none" w:sz="0" w:space="0" w:color="auto"/>
            <w:bottom w:val="none" w:sz="0" w:space="0" w:color="auto"/>
            <w:right w:val="none" w:sz="0" w:space="0" w:color="auto"/>
          </w:divBdr>
        </w:div>
      </w:divsChild>
    </w:div>
    <w:div w:id="715012252">
      <w:bodyDiv w:val="1"/>
      <w:marLeft w:val="0"/>
      <w:marRight w:val="0"/>
      <w:marTop w:val="0"/>
      <w:marBottom w:val="0"/>
      <w:divBdr>
        <w:top w:val="none" w:sz="0" w:space="0" w:color="auto"/>
        <w:left w:val="none" w:sz="0" w:space="0" w:color="auto"/>
        <w:bottom w:val="none" w:sz="0" w:space="0" w:color="auto"/>
        <w:right w:val="none" w:sz="0" w:space="0" w:color="auto"/>
      </w:divBdr>
    </w:div>
    <w:div w:id="1380279207">
      <w:bodyDiv w:val="1"/>
      <w:marLeft w:val="0"/>
      <w:marRight w:val="0"/>
      <w:marTop w:val="0"/>
      <w:marBottom w:val="0"/>
      <w:divBdr>
        <w:top w:val="none" w:sz="0" w:space="0" w:color="auto"/>
        <w:left w:val="none" w:sz="0" w:space="0" w:color="auto"/>
        <w:bottom w:val="none" w:sz="0" w:space="0" w:color="auto"/>
        <w:right w:val="none" w:sz="0" w:space="0" w:color="auto"/>
      </w:divBdr>
    </w:div>
    <w:div w:id="1396002031">
      <w:bodyDiv w:val="1"/>
      <w:marLeft w:val="0"/>
      <w:marRight w:val="0"/>
      <w:marTop w:val="0"/>
      <w:marBottom w:val="0"/>
      <w:divBdr>
        <w:top w:val="none" w:sz="0" w:space="0" w:color="auto"/>
        <w:left w:val="none" w:sz="0" w:space="0" w:color="auto"/>
        <w:bottom w:val="none" w:sz="0" w:space="0" w:color="auto"/>
        <w:right w:val="none" w:sz="0" w:space="0" w:color="auto"/>
      </w:divBdr>
    </w:div>
    <w:div w:id="1700424538">
      <w:bodyDiv w:val="1"/>
      <w:marLeft w:val="0"/>
      <w:marRight w:val="0"/>
      <w:marTop w:val="0"/>
      <w:marBottom w:val="0"/>
      <w:divBdr>
        <w:top w:val="none" w:sz="0" w:space="0" w:color="auto"/>
        <w:left w:val="none" w:sz="0" w:space="0" w:color="auto"/>
        <w:bottom w:val="none" w:sz="0" w:space="0" w:color="auto"/>
        <w:right w:val="none" w:sz="0" w:space="0" w:color="auto"/>
      </w:divBdr>
    </w:div>
    <w:div w:id="1822653708">
      <w:bodyDiv w:val="1"/>
      <w:marLeft w:val="0"/>
      <w:marRight w:val="0"/>
      <w:marTop w:val="0"/>
      <w:marBottom w:val="0"/>
      <w:divBdr>
        <w:top w:val="none" w:sz="0" w:space="0" w:color="auto"/>
        <w:left w:val="none" w:sz="0" w:space="0" w:color="auto"/>
        <w:bottom w:val="none" w:sz="0" w:space="0" w:color="auto"/>
        <w:right w:val="none" w:sz="0" w:space="0" w:color="auto"/>
      </w:divBdr>
    </w:div>
    <w:div w:id="193485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bb4950a8c79847bf" Type="http://schemas.microsoft.com/office/2019/09/relationships/intelligence" Target="intelligenc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lataformadetransparencia.org.m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1174</Words>
  <Characters>6459</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Rocío García Guevara</dc:creator>
  <cp:keywords/>
  <dc:description/>
  <cp:lastModifiedBy>RUBEN DIAZ TUFIÑO</cp:lastModifiedBy>
  <cp:revision>15</cp:revision>
  <cp:lastPrinted>2022-12-19T20:13:00Z</cp:lastPrinted>
  <dcterms:created xsi:type="dcterms:W3CDTF">2023-02-08T16:50:00Z</dcterms:created>
  <dcterms:modified xsi:type="dcterms:W3CDTF">2023-03-21T22:27:00Z</dcterms:modified>
</cp:coreProperties>
</file>